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70F2" w14:textId="6745D3D6" w:rsidR="0054044F" w:rsidRPr="000D78DA" w:rsidRDefault="000D78DA" w:rsidP="0054044F">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 xml:space="preserve">14. November 2019 - </w:t>
      </w:r>
      <w:r w:rsidR="0054044F" w:rsidRPr="000D78DA">
        <w:rPr>
          <w:rFonts w:ascii="Verdana" w:eastAsia="Arial Unicode MS" w:hAnsi="Verdana" w:cs="Arial Unicode MS"/>
          <w:b/>
          <w:sz w:val="16"/>
          <w:szCs w:val="16"/>
        </w:rPr>
        <w:t>Zusammenarbeitsabkommen zwischen der Wallonischen Region und der Deutschsprachigen Gemeinschaft</w:t>
      </w:r>
      <w:r w:rsidR="00146238" w:rsidRPr="000D78DA">
        <w:rPr>
          <w:rFonts w:ascii="Verdana" w:eastAsia="Arial Unicode MS" w:hAnsi="Verdana" w:cs="Arial Unicode MS"/>
          <w:b/>
          <w:sz w:val="16"/>
          <w:szCs w:val="16"/>
        </w:rPr>
        <w:t xml:space="preserve"> </w:t>
      </w:r>
      <w:r w:rsidR="0054044F" w:rsidRPr="000D78DA">
        <w:rPr>
          <w:rFonts w:ascii="Verdana" w:eastAsia="Arial Unicode MS" w:hAnsi="Verdana" w:cs="Arial Unicode MS"/>
          <w:b/>
          <w:sz w:val="16"/>
          <w:szCs w:val="16"/>
        </w:rPr>
        <w:t xml:space="preserve">über die Ausübung </w:t>
      </w:r>
      <w:r w:rsidR="00644E43" w:rsidRPr="000D78DA">
        <w:rPr>
          <w:rFonts w:ascii="Verdana" w:eastAsia="Arial Unicode MS" w:hAnsi="Verdana" w:cs="Arial Unicode MS"/>
          <w:b/>
          <w:sz w:val="16"/>
          <w:szCs w:val="16"/>
        </w:rPr>
        <w:t xml:space="preserve">der </w:t>
      </w:r>
      <w:r w:rsidR="0054044F" w:rsidRPr="000D78DA">
        <w:rPr>
          <w:rFonts w:ascii="Verdana" w:eastAsia="Arial Unicode MS" w:hAnsi="Verdana" w:cs="Arial Unicode MS"/>
          <w:b/>
          <w:sz w:val="16"/>
          <w:szCs w:val="16"/>
        </w:rPr>
        <w:t>Zuständigkeiten im Bereich der Raumordnung</w:t>
      </w:r>
      <w:r w:rsidR="00644E43" w:rsidRPr="000D78DA">
        <w:rPr>
          <w:rFonts w:ascii="Verdana" w:eastAsia="Arial Unicode MS" w:hAnsi="Verdana" w:cs="Arial Unicode MS"/>
          <w:b/>
          <w:sz w:val="16"/>
          <w:szCs w:val="16"/>
        </w:rPr>
        <w:t xml:space="preserve"> und gewisser verbundener Bereiche</w:t>
      </w:r>
    </w:p>
    <w:p w14:paraId="17CCE476" w14:textId="5A8E5352" w:rsidR="0054044F" w:rsidRPr="000D78DA" w:rsidRDefault="000D78DA" w:rsidP="0054044F">
      <w:pPr>
        <w:jc w:val="center"/>
        <w:rPr>
          <w:rFonts w:ascii="Verdana" w:eastAsia="Arial Unicode MS" w:hAnsi="Verdana" w:cs="Arial Unicode MS"/>
          <w:i/>
          <w:sz w:val="16"/>
          <w:szCs w:val="16"/>
        </w:rPr>
      </w:pPr>
      <w:r w:rsidRPr="000D78DA">
        <w:rPr>
          <w:rFonts w:ascii="Verdana" w:eastAsia="Arial Unicode MS" w:hAnsi="Verdana" w:cs="Arial Unicode MS"/>
          <w:i/>
          <w:sz w:val="16"/>
          <w:szCs w:val="16"/>
        </w:rPr>
        <w:t>[gebilligt durch DRW 11.12.19</w:t>
      </w:r>
      <w:r w:rsidR="00456D6C">
        <w:rPr>
          <w:rFonts w:ascii="Verdana" w:eastAsia="Arial Unicode MS" w:hAnsi="Verdana" w:cs="Arial Unicode MS"/>
          <w:i/>
          <w:sz w:val="16"/>
          <w:szCs w:val="16"/>
        </w:rPr>
        <w:t xml:space="preserve"> </w:t>
      </w:r>
      <w:r w:rsidR="00456D6C">
        <w:rPr>
          <w:rFonts w:ascii="Verdana" w:eastAsia="Arial Unicode MS" w:hAnsi="Verdana" w:cs="Arial Unicode MS"/>
          <w:i/>
          <w:sz w:val="16"/>
          <w:szCs w:val="16"/>
        </w:rPr>
        <w:t>(</w:t>
      </w:r>
      <w:r w:rsidR="00456D6C">
        <w:rPr>
          <w:rFonts w:ascii="Verdana" w:eastAsia="Arial Unicode MS" w:hAnsi="Verdana" w:cs="Arial Unicode MS"/>
          <w:i/>
          <w:sz w:val="16"/>
          <w:szCs w:val="16"/>
        </w:rPr>
        <w:t xml:space="preserve">BS </w:t>
      </w:r>
      <w:r w:rsidR="00456D6C">
        <w:rPr>
          <w:rFonts w:ascii="Verdana" w:eastAsia="Arial Unicode MS" w:hAnsi="Verdana" w:cs="Arial Unicode MS"/>
          <w:i/>
          <w:sz w:val="16"/>
          <w:szCs w:val="16"/>
        </w:rPr>
        <w:t>XXXX)</w:t>
      </w:r>
      <w:r w:rsidRPr="000D78DA">
        <w:rPr>
          <w:rFonts w:ascii="Verdana" w:eastAsia="Arial Unicode MS" w:hAnsi="Verdana" w:cs="Arial Unicode MS"/>
          <w:i/>
          <w:sz w:val="16"/>
          <w:szCs w:val="16"/>
        </w:rPr>
        <w:t xml:space="preserve"> und DDG 12.12.19</w:t>
      </w:r>
      <w:r w:rsidR="00456D6C">
        <w:rPr>
          <w:rFonts w:ascii="Verdana" w:eastAsia="Arial Unicode MS" w:hAnsi="Verdana" w:cs="Arial Unicode MS"/>
          <w:i/>
          <w:sz w:val="16"/>
          <w:szCs w:val="16"/>
        </w:rPr>
        <w:t xml:space="preserve"> (BS XXXX)</w:t>
      </w:r>
      <w:bookmarkStart w:id="0" w:name="_GoBack"/>
      <w:bookmarkEnd w:id="0"/>
      <w:r w:rsidRPr="000D78DA">
        <w:rPr>
          <w:rFonts w:ascii="Verdana" w:eastAsia="Arial Unicode MS" w:hAnsi="Verdana" w:cs="Arial Unicode MS"/>
          <w:i/>
          <w:sz w:val="16"/>
          <w:szCs w:val="16"/>
        </w:rPr>
        <w:t>]</w:t>
      </w:r>
    </w:p>
    <w:p w14:paraId="3C3D97FF" w14:textId="77777777" w:rsidR="000D78DA" w:rsidRPr="000D78DA" w:rsidRDefault="000D78DA" w:rsidP="0054044F">
      <w:pPr>
        <w:jc w:val="center"/>
        <w:rPr>
          <w:rFonts w:ascii="Verdana" w:eastAsia="Arial Unicode MS" w:hAnsi="Verdana" w:cs="Arial Unicode MS"/>
          <w:sz w:val="16"/>
          <w:szCs w:val="16"/>
        </w:rPr>
      </w:pPr>
    </w:p>
    <w:p w14:paraId="2A652F9A" w14:textId="77777777" w:rsidR="0054044F" w:rsidRPr="000D78DA" w:rsidRDefault="0054044F" w:rsidP="0054044F">
      <w:pPr>
        <w:jc w:val="center"/>
        <w:rPr>
          <w:rFonts w:ascii="Verdana" w:eastAsia="Arial Unicode MS" w:hAnsi="Verdana" w:cs="Arial Unicode MS"/>
          <w:sz w:val="16"/>
          <w:szCs w:val="16"/>
        </w:rPr>
      </w:pPr>
    </w:p>
    <w:p w14:paraId="06DFEB49"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Aufgrund der Artikel 39 und 139 der Verfassung;</w:t>
      </w:r>
    </w:p>
    <w:p w14:paraId="5751F5CF" w14:textId="77777777" w:rsidR="0054044F" w:rsidRPr="000D78DA" w:rsidRDefault="0054044F" w:rsidP="0054044F">
      <w:pPr>
        <w:ind w:firstLine="284"/>
        <w:jc w:val="both"/>
        <w:rPr>
          <w:rFonts w:ascii="Verdana" w:eastAsia="Arial Unicode MS" w:hAnsi="Verdana" w:cs="Arial Unicode MS"/>
          <w:sz w:val="16"/>
          <w:szCs w:val="16"/>
        </w:rPr>
      </w:pPr>
    </w:p>
    <w:p w14:paraId="7E4FD911"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Aufgrund des Sondergesetzes vom 8. August 1980 zur Reform der Inst</w:t>
      </w:r>
      <w:r w:rsidR="00EA1097" w:rsidRPr="000D78DA">
        <w:rPr>
          <w:rFonts w:ascii="Verdana" w:eastAsia="Arial Unicode MS" w:hAnsi="Verdana" w:cs="Arial Unicode MS"/>
          <w:sz w:val="16"/>
          <w:szCs w:val="16"/>
        </w:rPr>
        <w:t>it</w:t>
      </w:r>
      <w:r w:rsidRPr="000D78DA">
        <w:rPr>
          <w:rFonts w:ascii="Verdana" w:eastAsia="Arial Unicode MS" w:hAnsi="Verdana" w:cs="Arial Unicode MS"/>
          <w:sz w:val="16"/>
          <w:szCs w:val="16"/>
        </w:rPr>
        <w:t>utionen, Artikel 6 §1 I. Nummern 1 bis 6 und Artikel 92bis §1, eingefügt durch das Sondergesetz vom 8. August 1980 und</w:t>
      </w:r>
      <w:r w:rsidR="00EA1097" w:rsidRPr="000D78DA">
        <w:rPr>
          <w:rFonts w:ascii="Verdana" w:eastAsia="Arial Unicode MS" w:hAnsi="Verdana" w:cs="Arial Unicode MS"/>
          <w:sz w:val="16"/>
          <w:szCs w:val="16"/>
        </w:rPr>
        <w:t xml:space="preserve"> zuletzt abgeändert durch das So</w:t>
      </w:r>
      <w:r w:rsidRPr="000D78DA">
        <w:rPr>
          <w:rFonts w:ascii="Verdana" w:eastAsia="Arial Unicode MS" w:hAnsi="Verdana" w:cs="Arial Unicode MS"/>
          <w:sz w:val="16"/>
          <w:szCs w:val="16"/>
        </w:rPr>
        <w:t>ndergesetz vom 6. Januar 2014;</w:t>
      </w:r>
    </w:p>
    <w:p w14:paraId="58475D55" w14:textId="77777777" w:rsidR="0054044F" w:rsidRPr="000D78DA" w:rsidRDefault="0054044F" w:rsidP="0054044F">
      <w:pPr>
        <w:ind w:firstLine="284"/>
        <w:jc w:val="both"/>
        <w:rPr>
          <w:rFonts w:ascii="Verdana" w:eastAsia="Arial Unicode MS" w:hAnsi="Verdana" w:cs="Arial Unicode MS"/>
          <w:sz w:val="16"/>
          <w:szCs w:val="16"/>
        </w:rPr>
      </w:pPr>
    </w:p>
    <w:p w14:paraId="44D45EF8"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Aufgrund des Gesetzes vom 31. Dezember 1983 über institutionelle Reformen für die Deutschsprachige Gemeinschaft, Artikel 55bis, eingefügt durch das Gesetz vom 5. Mai 1993 und abgeändert durch das Gesetz vom 6. Januar 2014;</w:t>
      </w:r>
    </w:p>
    <w:p w14:paraId="224C28D0" w14:textId="7EB66648" w:rsidR="0054044F" w:rsidRPr="000D78DA" w:rsidRDefault="0054044F" w:rsidP="0054044F">
      <w:pPr>
        <w:ind w:firstLine="284"/>
        <w:jc w:val="both"/>
        <w:rPr>
          <w:rFonts w:ascii="Verdana" w:eastAsia="Arial Unicode MS" w:hAnsi="Verdana" w:cs="Arial Unicode MS"/>
          <w:sz w:val="16"/>
          <w:szCs w:val="16"/>
        </w:rPr>
      </w:pPr>
    </w:p>
    <w:p w14:paraId="367EE1E0" w14:textId="0F0A2091" w:rsidR="003B135A" w:rsidRPr="000D78DA" w:rsidRDefault="003B13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Aufgrund des Dekrets des Parlaments der Deutschsprachigen Gemeinschaft vom 29. April 2019 über die Ausübung der Zuständigkeiten der Wallonischen Region im Bereich der Raumordnung und gewisser verbundener Bereiche durch die Deutschsprachige Gemeinschaft;</w:t>
      </w:r>
    </w:p>
    <w:p w14:paraId="575387D7" w14:textId="3A8F355F" w:rsidR="003B135A" w:rsidRPr="000D78DA" w:rsidRDefault="003B135A" w:rsidP="0054044F">
      <w:pPr>
        <w:ind w:firstLine="284"/>
        <w:jc w:val="both"/>
        <w:rPr>
          <w:rFonts w:ascii="Verdana" w:eastAsia="Arial Unicode MS" w:hAnsi="Verdana" w:cs="Arial Unicode MS"/>
          <w:sz w:val="16"/>
          <w:szCs w:val="16"/>
        </w:rPr>
      </w:pPr>
    </w:p>
    <w:p w14:paraId="22FF576E" w14:textId="7294F887" w:rsidR="003B135A" w:rsidRPr="000D78DA" w:rsidRDefault="003B13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Aufgrund des Dekrets des Wallonischen Parlaments vom 6. Mai 2019 über die Ausübung der Zuständigkeiten der Wallonischen Region im Bereich der Raumordnung und gewisser verbundener Bereiche durch die Deutschsprachige Gemeinschaft;</w:t>
      </w:r>
    </w:p>
    <w:p w14:paraId="32C0A0F7" w14:textId="77777777" w:rsidR="003B135A" w:rsidRPr="000D78DA" w:rsidRDefault="003B135A" w:rsidP="0054044F">
      <w:pPr>
        <w:ind w:firstLine="284"/>
        <w:jc w:val="both"/>
        <w:rPr>
          <w:rFonts w:ascii="Verdana" w:eastAsia="Arial Unicode MS" w:hAnsi="Verdana" w:cs="Arial Unicode MS"/>
          <w:sz w:val="16"/>
          <w:szCs w:val="16"/>
        </w:rPr>
      </w:pPr>
    </w:p>
    <w:p w14:paraId="5EC6696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Erwägung, dass die Ausübung bestimmter Zuständigkeiten im Bereich Raumordnung durch die Deutschsprachige Gemeinschaft im </w:t>
      </w:r>
      <w:r w:rsidR="00FF1878" w:rsidRPr="000D78DA">
        <w:rPr>
          <w:rFonts w:ascii="Verdana" w:eastAsia="Arial Unicode MS" w:hAnsi="Verdana" w:cs="Arial Unicode MS"/>
          <w:sz w:val="16"/>
          <w:szCs w:val="16"/>
        </w:rPr>
        <w:t>deutschen Sprachgebiet</w:t>
      </w:r>
      <w:r w:rsidRPr="000D78DA">
        <w:rPr>
          <w:rFonts w:ascii="Verdana" w:eastAsia="Arial Unicode MS" w:hAnsi="Verdana" w:cs="Arial Unicode MS"/>
          <w:sz w:val="16"/>
          <w:szCs w:val="16"/>
        </w:rPr>
        <w:t xml:space="preserve"> den Abschluss eines Abkommens zu bestimmten Punkten erfordert, insbesondere zur Garantie der Kohärenz zwischen verschiedenen verwaltungspolizeilichen Vorgaben und um zur Rechtssicherheit der Bürger, Unternehmen und Verwaltungen beizutragen;</w:t>
      </w:r>
    </w:p>
    <w:p w14:paraId="7CC7B82A" w14:textId="77777777" w:rsidR="0054044F" w:rsidRPr="000D78DA" w:rsidRDefault="0054044F" w:rsidP="0054044F">
      <w:pPr>
        <w:ind w:firstLine="284"/>
        <w:jc w:val="both"/>
        <w:rPr>
          <w:rFonts w:ascii="Verdana" w:eastAsia="Arial Unicode MS" w:hAnsi="Verdana" w:cs="Arial Unicode MS"/>
          <w:sz w:val="16"/>
          <w:szCs w:val="16"/>
        </w:rPr>
      </w:pPr>
    </w:p>
    <w:p w14:paraId="14F1123B"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Erwägung, dass es </w:t>
      </w:r>
      <w:r w:rsidR="00774D6C" w:rsidRPr="000D78DA">
        <w:rPr>
          <w:rFonts w:ascii="Verdana" w:eastAsia="Arial Unicode MS" w:hAnsi="Verdana" w:cs="Arial Unicode MS"/>
          <w:sz w:val="16"/>
          <w:szCs w:val="16"/>
        </w:rPr>
        <w:t xml:space="preserve">somit </w:t>
      </w:r>
      <w:r w:rsidRPr="000D78DA">
        <w:rPr>
          <w:rFonts w:ascii="Verdana" w:eastAsia="Arial Unicode MS" w:hAnsi="Verdana" w:cs="Arial Unicode MS"/>
          <w:sz w:val="16"/>
          <w:szCs w:val="16"/>
        </w:rPr>
        <w:t>wichtig ist</w:t>
      </w:r>
      <w:r w:rsidR="00E2622E"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die Art und Weise zu bestimmen</w:t>
      </w:r>
      <w:r w:rsidR="00E2622E"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nach denen die anwendbare Gesetzgebung </w:t>
      </w:r>
      <w:r w:rsidR="00774D6C" w:rsidRPr="000D78DA">
        <w:rPr>
          <w:rFonts w:ascii="Verdana" w:eastAsia="Arial Unicode MS" w:hAnsi="Verdana" w:cs="Arial Unicode MS"/>
          <w:sz w:val="16"/>
          <w:szCs w:val="16"/>
        </w:rPr>
        <w:t xml:space="preserve">ermittelt </w:t>
      </w:r>
      <w:r w:rsidRPr="000D78DA">
        <w:rPr>
          <w:rFonts w:ascii="Verdana" w:eastAsia="Arial Unicode MS" w:hAnsi="Verdana" w:cs="Arial Unicode MS"/>
          <w:sz w:val="16"/>
          <w:szCs w:val="16"/>
        </w:rPr>
        <w:t xml:space="preserve">wird, wenn eine Städtebaugenehmigung oder </w:t>
      </w:r>
      <w:r w:rsidR="00E2622E"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bescheinigung eingereicht wird, die Handlungen und Arbeiten an einem unbeweglichen Gut betreffen, dass sich über beide Sprachgebiete erstreckt; zu regeln</w:t>
      </w:r>
      <w:r w:rsidR="00733DE7"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welche Stellungnahmen beiderseitig bei der Behandlung von Plänen und Programmen beziehungsweise Genehmigungen einzuholen sind; die Möglichkeit beizubehalten</w:t>
      </w:r>
      <w:r w:rsidR="00292793"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eine Global- oder integrierte Genehmigung zu erteilen, wenn Handlungen und Arbeiten sowohl einer Städtebaugenehmigung und einer </w:t>
      </w:r>
      <w:r w:rsidR="00292793" w:rsidRPr="000D78DA">
        <w:rPr>
          <w:rFonts w:ascii="Verdana" w:eastAsia="Arial Unicode MS" w:hAnsi="Verdana" w:cs="Arial Unicode MS"/>
          <w:sz w:val="16"/>
          <w:szCs w:val="16"/>
        </w:rPr>
        <w:t xml:space="preserve">Umweltgenehmigung und/oder einer </w:t>
      </w:r>
      <w:r w:rsidRPr="000D78DA">
        <w:rPr>
          <w:rFonts w:ascii="Verdana" w:eastAsia="Arial Unicode MS" w:hAnsi="Verdana" w:cs="Arial Unicode MS"/>
          <w:sz w:val="16"/>
          <w:szCs w:val="16"/>
        </w:rPr>
        <w:t xml:space="preserve">Genehmigung </w:t>
      </w:r>
      <w:r w:rsidR="00E2622E" w:rsidRPr="000D78DA">
        <w:rPr>
          <w:rFonts w:ascii="Verdana" w:eastAsia="Arial Unicode MS" w:hAnsi="Verdana" w:cs="Arial Unicode MS"/>
          <w:sz w:val="16"/>
          <w:szCs w:val="16"/>
        </w:rPr>
        <w:t xml:space="preserve">der </w:t>
      </w:r>
      <w:r w:rsidRPr="000D78DA">
        <w:rPr>
          <w:rFonts w:ascii="Verdana" w:eastAsia="Arial Unicode MS" w:hAnsi="Verdana" w:cs="Arial Unicode MS"/>
          <w:sz w:val="16"/>
          <w:szCs w:val="16"/>
        </w:rPr>
        <w:t xml:space="preserve">Handelsniederlassung bedürfen; </w:t>
      </w:r>
      <w:r w:rsidR="00292793" w:rsidRPr="000D78DA">
        <w:rPr>
          <w:rFonts w:ascii="Verdana" w:eastAsia="Arial Unicode MS" w:hAnsi="Verdana" w:cs="Arial Unicode MS"/>
          <w:sz w:val="16"/>
          <w:szCs w:val="16"/>
        </w:rPr>
        <w:t xml:space="preserve">einen Informationsaustausch zwischen den betroffenen Verwaltungen einzurichten; </w:t>
      </w:r>
      <w:r w:rsidRPr="000D78DA">
        <w:rPr>
          <w:rFonts w:ascii="Verdana" w:eastAsia="Arial Unicode MS" w:hAnsi="Verdana" w:cs="Arial Unicode MS"/>
          <w:sz w:val="16"/>
          <w:szCs w:val="16"/>
        </w:rPr>
        <w:t>Übergangsregelungen zu bestimmen für die am 1. Januar 2020 noch laufenden Akten;</w:t>
      </w:r>
    </w:p>
    <w:p w14:paraId="7F55155B" w14:textId="77777777" w:rsidR="00CD3CA7" w:rsidRPr="000D78DA" w:rsidRDefault="00CD3CA7" w:rsidP="0054044F">
      <w:pPr>
        <w:ind w:firstLine="284"/>
        <w:jc w:val="both"/>
        <w:rPr>
          <w:rFonts w:ascii="Verdana" w:eastAsia="Arial Unicode MS" w:hAnsi="Verdana" w:cs="Arial Unicode MS"/>
          <w:sz w:val="16"/>
          <w:szCs w:val="16"/>
        </w:rPr>
      </w:pPr>
    </w:p>
    <w:p w14:paraId="7E213F89"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Wallonische Region, vertreten durch die Wallonische Regierung in Person des Ministerpräsidenten, des Ministers, der die Raumordnung in seinen Zuständigkeiten hat, und der Ministerin, die die städtische Erneuerung in ihren Zuständigkeiten hat,</w:t>
      </w:r>
    </w:p>
    <w:p w14:paraId="5C8F7828" w14:textId="77777777" w:rsidR="0054044F" w:rsidRPr="000D78DA" w:rsidRDefault="0054044F" w:rsidP="0054044F">
      <w:pPr>
        <w:ind w:firstLine="284"/>
        <w:jc w:val="both"/>
        <w:rPr>
          <w:rFonts w:ascii="Verdana" w:eastAsia="Arial Unicode MS" w:hAnsi="Verdana" w:cs="Arial Unicode MS"/>
          <w:sz w:val="16"/>
          <w:szCs w:val="16"/>
        </w:rPr>
      </w:pPr>
    </w:p>
    <w:p w14:paraId="07018D72"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und</w:t>
      </w:r>
    </w:p>
    <w:p w14:paraId="619C0C01" w14:textId="77777777" w:rsidR="0054044F" w:rsidRPr="000D78DA" w:rsidRDefault="0054044F" w:rsidP="0054044F">
      <w:pPr>
        <w:ind w:firstLine="284"/>
        <w:jc w:val="both"/>
        <w:rPr>
          <w:rFonts w:ascii="Verdana" w:eastAsia="Arial Unicode MS" w:hAnsi="Verdana" w:cs="Arial Unicode MS"/>
          <w:sz w:val="16"/>
          <w:szCs w:val="16"/>
        </w:rPr>
      </w:pPr>
    </w:p>
    <w:p w14:paraId="3A85680B" w14:textId="77777777" w:rsidR="0054044F" w:rsidRPr="000D78DA" w:rsidRDefault="00292793"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54044F" w:rsidRPr="000D78DA">
        <w:rPr>
          <w:rFonts w:ascii="Verdana" w:eastAsia="Arial Unicode MS" w:hAnsi="Verdana" w:cs="Arial Unicode MS"/>
          <w:sz w:val="16"/>
          <w:szCs w:val="16"/>
        </w:rPr>
        <w:t>Deutschsprachige Gemeinschaft, vertreten durch die Regierung der Deutschsprachigen Gemeinschaft in Person des Ministerpräsidenten und der Ministerin, die die Vorbereitung der Übertragung der Ausübung der Raumordnung in ihren Zuständigkeiten hat,</w:t>
      </w:r>
    </w:p>
    <w:p w14:paraId="2AF53421" w14:textId="77777777" w:rsidR="0054044F" w:rsidRPr="000D78DA" w:rsidRDefault="0054044F" w:rsidP="0054044F">
      <w:pPr>
        <w:ind w:firstLine="284"/>
        <w:jc w:val="both"/>
        <w:rPr>
          <w:rFonts w:ascii="Verdana" w:eastAsia="Arial Unicode MS" w:hAnsi="Verdana" w:cs="Arial Unicode MS"/>
          <w:sz w:val="16"/>
          <w:szCs w:val="16"/>
        </w:rPr>
      </w:pPr>
    </w:p>
    <w:p w14:paraId="1BDDB06E"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Haben das Nachfolgende vereinbart:</w:t>
      </w:r>
    </w:p>
    <w:p w14:paraId="22C628A8" w14:textId="77777777" w:rsidR="0054044F" w:rsidRPr="000D78DA" w:rsidRDefault="0054044F" w:rsidP="0054044F">
      <w:pPr>
        <w:ind w:firstLine="284"/>
        <w:jc w:val="both"/>
        <w:rPr>
          <w:rFonts w:ascii="Verdana" w:eastAsia="Arial Unicode MS" w:hAnsi="Verdana" w:cs="Arial Unicode MS"/>
          <w:sz w:val="16"/>
          <w:szCs w:val="16"/>
        </w:rPr>
      </w:pPr>
    </w:p>
    <w:p w14:paraId="27126D74" w14:textId="77777777" w:rsidR="0054044F" w:rsidRPr="000D78DA" w:rsidRDefault="0054044F" w:rsidP="0054044F">
      <w:pPr>
        <w:ind w:firstLine="284"/>
        <w:jc w:val="both"/>
        <w:rPr>
          <w:rFonts w:ascii="Verdana" w:eastAsia="Arial Unicode MS" w:hAnsi="Verdana" w:cs="Arial Unicode MS"/>
          <w:sz w:val="16"/>
          <w:szCs w:val="16"/>
        </w:rPr>
      </w:pPr>
    </w:p>
    <w:p w14:paraId="08FDCC5E" w14:textId="555E7C08" w:rsidR="0054044F" w:rsidRPr="000D78DA" w:rsidRDefault="0054044F"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Kapitel 1 – Allgemeine Bestimmungen</w:t>
      </w:r>
    </w:p>
    <w:p w14:paraId="0B95E1BB" w14:textId="77777777" w:rsidR="0054044F" w:rsidRPr="000D78DA" w:rsidRDefault="0054044F" w:rsidP="0054044F">
      <w:pPr>
        <w:ind w:firstLine="284"/>
        <w:jc w:val="both"/>
        <w:rPr>
          <w:rFonts w:ascii="Verdana" w:eastAsia="Arial Unicode MS" w:hAnsi="Verdana" w:cs="Arial Unicode MS"/>
          <w:sz w:val="16"/>
          <w:szCs w:val="16"/>
        </w:rPr>
      </w:pPr>
    </w:p>
    <w:p w14:paraId="10018386"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Artikel 1</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Das vorliegende Zusammenarbeitsabkommen ist auf die Ausübung der Zuständigkeit Raumordnung, so wie in Artikel 6 §1 I. Nummern 1 bis 6 des Sondergesetzes erwähnt, im </w:t>
      </w:r>
      <w:r w:rsidR="00FF1878" w:rsidRPr="000D78DA">
        <w:rPr>
          <w:rFonts w:ascii="Verdana" w:eastAsia="Arial Unicode MS" w:hAnsi="Verdana" w:cs="Arial Unicode MS"/>
          <w:sz w:val="16"/>
          <w:szCs w:val="16"/>
        </w:rPr>
        <w:t>deutschen Sprachg</w:t>
      </w:r>
      <w:r w:rsidRPr="000D78DA">
        <w:rPr>
          <w:rFonts w:ascii="Verdana" w:eastAsia="Arial Unicode MS" w:hAnsi="Verdana" w:cs="Arial Unicode MS"/>
          <w:sz w:val="16"/>
          <w:szCs w:val="16"/>
        </w:rPr>
        <w:t>ebiet anwendbar.</w:t>
      </w:r>
    </w:p>
    <w:p w14:paraId="251F7530" w14:textId="77777777" w:rsidR="0054044F" w:rsidRPr="000D78DA" w:rsidRDefault="0054044F" w:rsidP="0054044F">
      <w:pPr>
        <w:ind w:firstLine="284"/>
        <w:jc w:val="both"/>
        <w:rPr>
          <w:rFonts w:ascii="Verdana" w:eastAsia="Arial Unicode MS" w:hAnsi="Verdana" w:cs="Arial Unicode MS"/>
          <w:sz w:val="16"/>
          <w:szCs w:val="16"/>
        </w:rPr>
      </w:pPr>
    </w:p>
    <w:p w14:paraId="42DF6D2E"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Es ist ebenso auf die Fälle anwendbar, in denen die verwaltungspolizeilichen Vorgaben der Raumordnung einen teilweisen und unmittelbaren Einfluss auf andere verwaltungspolizeiliche Vorgaben haben, die von der Wallonischen Region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ausgeübt werden, insbesondere die Vorgaben zu eingestuften Betrieben und Handelsniederlassungen.</w:t>
      </w:r>
    </w:p>
    <w:p w14:paraId="106C6723" w14:textId="77777777" w:rsidR="0054044F" w:rsidRPr="000D78DA" w:rsidRDefault="0054044F" w:rsidP="0054044F">
      <w:pPr>
        <w:ind w:firstLine="284"/>
        <w:jc w:val="both"/>
        <w:rPr>
          <w:rFonts w:ascii="Verdana" w:eastAsia="Arial Unicode MS" w:hAnsi="Verdana" w:cs="Arial Unicode MS"/>
          <w:sz w:val="16"/>
          <w:szCs w:val="16"/>
        </w:rPr>
      </w:pPr>
    </w:p>
    <w:p w14:paraId="29BD72F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Für die Anwendung des vorliegenden Zusammenarbeitsabkommens versteht man unter:</w:t>
      </w:r>
    </w:p>
    <w:p w14:paraId="63F16CD6"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Sondergesetz: das Sondergesetz vom 8. August 1980 zur Reform der Institutionen;</w:t>
      </w:r>
    </w:p>
    <w:p w14:paraId="3FE94388"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Städtebaugenehmigung oder -</w:t>
      </w:r>
      <w:r w:rsidR="00733DE7" w:rsidRPr="000D78DA">
        <w:rPr>
          <w:rFonts w:ascii="Verdana" w:eastAsia="Arial Unicode MS" w:hAnsi="Verdana" w:cs="Arial Unicode MS"/>
          <w:sz w:val="16"/>
          <w:szCs w:val="16"/>
        </w:rPr>
        <w:t>bescheinigung</w:t>
      </w:r>
      <w:r w:rsidRPr="000D78DA">
        <w:rPr>
          <w:rFonts w:ascii="Verdana" w:eastAsia="Arial Unicode MS" w:hAnsi="Verdana" w:cs="Arial Unicode MS"/>
          <w:sz w:val="16"/>
          <w:szCs w:val="16"/>
        </w:rPr>
        <w:t xml:space="preserve"> (deutschsprachig): die Entscheidung oder Bescheinigung der in der Deutschsprachigen Gemeinschaft zuständigen Behörde, getroffen </w:t>
      </w:r>
      <w:r w:rsidR="00644E43" w:rsidRPr="000D78DA">
        <w:rPr>
          <w:rFonts w:ascii="Verdana" w:eastAsia="Arial Unicode MS" w:hAnsi="Verdana" w:cs="Arial Unicode MS"/>
          <w:sz w:val="16"/>
          <w:szCs w:val="16"/>
        </w:rPr>
        <w:t xml:space="preserve">oder ausgestellt </w:t>
      </w:r>
      <w:r w:rsidRPr="000D78DA">
        <w:rPr>
          <w:rFonts w:ascii="Verdana" w:eastAsia="Arial Unicode MS" w:hAnsi="Verdana" w:cs="Arial Unicode MS"/>
          <w:sz w:val="16"/>
          <w:szCs w:val="16"/>
        </w:rPr>
        <w:t xml:space="preserve">aufgrund der in Artikel 6 §1 I. Nummer 1 des Sondergesetzes genannten Zuständigkeit,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und auf deren Grundlage eine Person Handlungen und Arbeiten, die in der anwendbare</w:t>
      </w:r>
      <w:r w:rsidR="00F7280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Gesetzgebung vorgesehen sind, unter bestimmten Bedingungen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ausführen darf, gegebenenfalls in Anwendung der in Kapitel 2 genannten Bestimmungen;</w:t>
      </w:r>
    </w:p>
    <w:p w14:paraId="72D0808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Städtebaugenehmigung oder -</w:t>
      </w:r>
      <w:r w:rsidR="00733DE7" w:rsidRPr="000D78DA">
        <w:rPr>
          <w:rFonts w:ascii="Verdana" w:eastAsia="Arial Unicode MS" w:hAnsi="Verdana" w:cs="Arial Unicode MS"/>
          <w:sz w:val="16"/>
          <w:szCs w:val="16"/>
        </w:rPr>
        <w:t>bescheinigung</w:t>
      </w:r>
      <w:r w:rsidRPr="000D78DA">
        <w:rPr>
          <w:rFonts w:ascii="Verdana" w:eastAsia="Arial Unicode MS" w:hAnsi="Verdana" w:cs="Arial Unicode MS"/>
          <w:sz w:val="16"/>
          <w:szCs w:val="16"/>
        </w:rPr>
        <w:t xml:space="preserve"> (wallonisch): die Entscheidung oder Bescheinigung der in der Wallonischen Region zuständigen Behörde, getroffen </w:t>
      </w:r>
      <w:r w:rsidR="00644E43" w:rsidRPr="000D78DA">
        <w:rPr>
          <w:rFonts w:ascii="Verdana" w:eastAsia="Arial Unicode MS" w:hAnsi="Verdana" w:cs="Arial Unicode MS"/>
          <w:sz w:val="16"/>
          <w:szCs w:val="16"/>
        </w:rPr>
        <w:t xml:space="preserve">oder ausgestellt </w:t>
      </w:r>
      <w:r w:rsidRPr="000D78DA">
        <w:rPr>
          <w:rFonts w:ascii="Verdana" w:eastAsia="Arial Unicode MS" w:hAnsi="Verdana" w:cs="Arial Unicode MS"/>
          <w:sz w:val="16"/>
          <w:szCs w:val="16"/>
        </w:rPr>
        <w:t xml:space="preserve">aufgrund der in Artikel 6 §1 I. Nummer 1 </w:t>
      </w:r>
      <w:r w:rsidRPr="000D78DA">
        <w:rPr>
          <w:rFonts w:ascii="Verdana" w:eastAsia="Arial Unicode MS" w:hAnsi="Verdana" w:cs="Arial Unicode MS"/>
          <w:sz w:val="16"/>
          <w:szCs w:val="16"/>
        </w:rPr>
        <w:lastRenderedPageBreak/>
        <w:t xml:space="preserve">des Sondergesetzes genannten Zuständigkeit, </w:t>
      </w:r>
      <w:r w:rsidR="00FF1878" w:rsidRPr="000D78DA">
        <w:rPr>
          <w:rFonts w:ascii="Verdana" w:eastAsia="Arial Unicode MS" w:hAnsi="Verdana" w:cs="Arial Unicode MS"/>
          <w:sz w:val="16"/>
          <w:szCs w:val="16"/>
        </w:rPr>
        <w:t>im französischen Sprachgebiet</w:t>
      </w:r>
      <w:r w:rsidRPr="000D78DA">
        <w:rPr>
          <w:rFonts w:ascii="Verdana" w:eastAsia="Arial Unicode MS" w:hAnsi="Verdana" w:cs="Arial Unicode MS"/>
          <w:sz w:val="16"/>
          <w:szCs w:val="16"/>
        </w:rPr>
        <w:t xml:space="preserve"> und auf deren Grundlage eine Person Handlungen und Arbeiten, die in der anwendbaren Gesetzgebung vorgesehen sind, unter bestimmten Bedingungen </w:t>
      </w:r>
      <w:r w:rsidR="00FF1878" w:rsidRPr="000D78DA">
        <w:rPr>
          <w:rFonts w:ascii="Verdana" w:eastAsia="Arial Unicode MS" w:hAnsi="Verdana" w:cs="Arial Unicode MS"/>
          <w:sz w:val="16"/>
          <w:szCs w:val="16"/>
        </w:rPr>
        <w:t>im französischen Sprachgebiet</w:t>
      </w:r>
      <w:r w:rsidRPr="000D78DA">
        <w:rPr>
          <w:rFonts w:ascii="Verdana" w:eastAsia="Arial Unicode MS" w:hAnsi="Verdana" w:cs="Arial Unicode MS"/>
          <w:sz w:val="16"/>
          <w:szCs w:val="16"/>
        </w:rPr>
        <w:t xml:space="preserve"> ausführen darf, gegebenenfalls in Anwendung der in Kapitel 2 genannten Bestimmungen;</w:t>
      </w:r>
    </w:p>
    <w:p w14:paraId="43E0EB14"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4° Umweltgenehmigung: die Entscheidung der in der Wallonischen Region zuständigen Behörde, getroffen aufgrund der in Artikel 6 §1 II. Nummer 3 des Sondergesetzes genannten Zuständigkeit, </w:t>
      </w:r>
      <w:r w:rsidR="00A3524C" w:rsidRPr="000D78DA">
        <w:rPr>
          <w:rFonts w:ascii="Verdana" w:eastAsia="Arial Unicode MS" w:hAnsi="Verdana" w:cs="Arial Unicode MS"/>
          <w:sz w:val="16"/>
          <w:szCs w:val="16"/>
        </w:rPr>
        <w:t>im</w:t>
      </w:r>
      <w:r w:rsidRPr="000D78DA">
        <w:rPr>
          <w:rFonts w:ascii="Verdana" w:eastAsia="Arial Unicode MS" w:hAnsi="Verdana" w:cs="Arial Unicode MS"/>
          <w:sz w:val="16"/>
          <w:szCs w:val="16"/>
        </w:rPr>
        <w:t xml:space="preserve"> </w:t>
      </w:r>
      <w:r w:rsidR="00A3524C" w:rsidRPr="000D78DA">
        <w:rPr>
          <w:rFonts w:ascii="Verdana" w:eastAsia="Arial Unicode MS" w:hAnsi="Verdana" w:cs="Arial Unicode MS"/>
          <w:sz w:val="16"/>
          <w:szCs w:val="16"/>
        </w:rPr>
        <w:t>französischen</w:t>
      </w:r>
      <w:r w:rsidRPr="000D78DA">
        <w:rPr>
          <w:rFonts w:ascii="Verdana" w:eastAsia="Arial Unicode MS" w:hAnsi="Verdana" w:cs="Arial Unicode MS"/>
          <w:sz w:val="16"/>
          <w:szCs w:val="16"/>
        </w:rPr>
        <w:t xml:space="preserve"> und deutsche</w:t>
      </w:r>
      <w:r w:rsidR="00A3524C"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Sprach</w:t>
      </w:r>
      <w:r w:rsidR="00A3524C" w:rsidRPr="000D78DA">
        <w:rPr>
          <w:rFonts w:ascii="Verdana" w:eastAsia="Arial Unicode MS" w:hAnsi="Verdana" w:cs="Arial Unicode MS"/>
          <w:sz w:val="16"/>
          <w:szCs w:val="16"/>
        </w:rPr>
        <w:t>gebiet</w:t>
      </w:r>
      <w:r w:rsidRPr="000D78DA">
        <w:rPr>
          <w:rFonts w:ascii="Verdana" w:eastAsia="Arial Unicode MS" w:hAnsi="Verdana" w:cs="Arial Unicode MS"/>
          <w:sz w:val="16"/>
          <w:szCs w:val="16"/>
        </w:rPr>
        <w:t xml:space="preserve"> und auf Grundlage derer eine Person einen Betrieb gemäß der anwendbaren Gesetzgebung für eine bestimmte Dauer und zu bestimmten Bedingungen betreiben, verlegen, umbauen oder ausbauen darf;</w:t>
      </w:r>
    </w:p>
    <w:p w14:paraId="26A7454B"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5° gemischtes Projekt: das Projekt, für das zum Zeitpunkt der Einreichung des Genehmigungsantrags ersichtlich wird, dass seine Verwirklichung einer Umweltgenehmigung und einer Städtebaugenehmigung (deutschsprachig) bedarf;</w:t>
      </w:r>
    </w:p>
    <w:p w14:paraId="7A1A1EB7"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6° Globalgenehmigung: die Entscheidung der zuständigen Behörden bezüglich eines gemischten Projekts, ausgestellt nach dem Verfahren gemäß Kapitel 4 Abschnitt 1, die als Umweltgenehmigung und Städtebaugenehmigung (deutschsprachig) gilt;</w:t>
      </w:r>
    </w:p>
    <w:p w14:paraId="571955D4"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7° Betrieb: technische und </w:t>
      </w:r>
      <w:r w:rsidR="00C822BF" w:rsidRPr="000D78DA">
        <w:rPr>
          <w:rFonts w:ascii="Verdana" w:eastAsia="Arial Unicode MS" w:hAnsi="Verdana" w:cs="Arial Unicode MS"/>
          <w:sz w:val="16"/>
          <w:szCs w:val="16"/>
        </w:rPr>
        <w:t xml:space="preserve">geografische </w:t>
      </w:r>
      <w:r w:rsidRPr="000D78DA">
        <w:rPr>
          <w:rFonts w:ascii="Verdana" w:eastAsia="Arial Unicode MS" w:hAnsi="Verdana" w:cs="Arial Unicode MS"/>
          <w:sz w:val="16"/>
          <w:szCs w:val="16"/>
        </w:rPr>
        <w:t>Einheit, in der eine oder mehrere im Hinblick auf den Umweltschutz eingestufte Anlagen und/oder Tätigkeiten eine Rolle spielen, sowie jede andere Anlage und/oder Tätigkeit, die unmittelbar damit in Zusammenhang steht und Ein- und Auswirkungen auf die Emissionen und die Verschmutzung haben könnte. Ein Betrieb, in dem eine oder mehrere eingestufte Anlagen oder Tätigkeiten involviert sind, die in der Nähe zu gleichartigen Anlagen oder Tätigkeiten niedergelassen sind, die aber in materieller oder funktioneller Hinsicht keine gegenseitige Abhängigkeit haben, bildet einen anderen, von dem bestehenden Betrieb getrennten Betrieb</w:t>
      </w:r>
      <w:r w:rsidR="00C822BF" w:rsidRPr="000D78DA">
        <w:rPr>
          <w:rFonts w:ascii="Verdana" w:eastAsia="Arial Unicode MS" w:hAnsi="Verdana" w:cs="Arial Unicode MS"/>
          <w:sz w:val="16"/>
          <w:szCs w:val="16"/>
        </w:rPr>
        <w:t>;</w:t>
      </w:r>
    </w:p>
    <w:p w14:paraId="01FE8FE5"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8° zeitweiliger Betrieb: jeglicher Betrieb, der von seiner Art her zeitlich begrenzt ist und dessen durchgehende Betriebsdauer folgende Zeiträume nicht überschreitet:</w:t>
      </w:r>
    </w:p>
    <w:p w14:paraId="1DE2EA8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w:t>
      </w:r>
      <w:r w:rsidR="00C822BF"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drei Jahre falls es sich:</w:t>
      </w:r>
    </w:p>
    <w:p w14:paraId="254D236E"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entweder um einen Betrieb handelt, der für eine Baustelle erforderlich ist;</w:t>
      </w:r>
    </w:p>
    <w:p w14:paraId="1B54F546"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um einen Betrieb handelt, der für die Gewinnung oder Verwertung von Ziergesteinen bestimmt ist, die von einem Steinbruch stammen, der bewirtschaftet wurde oder in Betrieb war und der für eine Baustelle zur Renovierung, baulichen Veränderung, Erweiterung oder zum Wiederaufbau eines Gebäudes unter Beachtung des bebauten Standorts notwendig ist;</w:t>
      </w:r>
    </w:p>
    <w:p w14:paraId="25524EC1"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oder um die ordnungsgemä</w:t>
      </w:r>
      <w:r w:rsidR="00C822BF" w:rsidRPr="000D78DA">
        <w:rPr>
          <w:rFonts w:ascii="Verdana" w:eastAsia="Arial Unicode MS" w:hAnsi="Verdana" w:cs="Arial Unicode MS"/>
          <w:sz w:val="16"/>
          <w:szCs w:val="16"/>
        </w:rPr>
        <w:t>ß</w:t>
      </w:r>
      <w:r w:rsidRPr="000D78DA">
        <w:rPr>
          <w:rFonts w:ascii="Verdana" w:eastAsia="Arial Unicode MS" w:hAnsi="Verdana" w:cs="Arial Unicode MS"/>
          <w:sz w:val="16"/>
          <w:szCs w:val="16"/>
        </w:rPr>
        <w:t xml:space="preserve"> genehmigte Umänderung oder Erweiterung eines Steinbruchs und gegebenenfalls seiner Nebenanlagen handelt, wenn diese Umänderung oder Erweiterung zur Bestreitung augenblicklicher Bedürfnisse öffentlichen Interesses erforderlich ist</w:t>
      </w:r>
      <w:r w:rsidR="00C822BF" w:rsidRPr="000D78DA">
        <w:rPr>
          <w:rFonts w:ascii="Verdana" w:eastAsia="Arial Unicode MS" w:hAnsi="Verdana" w:cs="Arial Unicode MS"/>
          <w:sz w:val="16"/>
          <w:szCs w:val="16"/>
        </w:rPr>
        <w:t>;</w:t>
      </w:r>
    </w:p>
    <w:p w14:paraId="61A41129"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b</w:t>
      </w:r>
      <w:r w:rsidR="00C822BF"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die Dauer der Wiederinstandsetzung des Orts, falls es sich um einen zur Wiederinstandsetzung eines verschmutzten Geländes bestimmten Betrieb handelt;</w:t>
      </w:r>
    </w:p>
    <w:p w14:paraId="6E3343E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c</w:t>
      </w:r>
      <w:r w:rsidR="00C822BF"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drei Monate oder ein geringerer von der Regierung festgelegter Zeitraum für die von ihr bezeichneten Betriebe;</w:t>
      </w:r>
    </w:p>
    <w:p w14:paraId="3FC21332"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9° versuchsweise eingerichteter Betrieb: jeglicher Betrieb, der dazu bestimmt ist, während einer Dauer von höchstens 6 Monaten in Funktion zu sein und der </w:t>
      </w:r>
      <w:r w:rsidR="00C822BF" w:rsidRPr="000D78DA">
        <w:rPr>
          <w:rFonts w:ascii="Verdana" w:eastAsia="Arial Unicode MS" w:hAnsi="Verdana" w:cs="Arial Unicode MS"/>
          <w:sz w:val="16"/>
          <w:szCs w:val="16"/>
        </w:rPr>
        <w:t xml:space="preserve">ausschließlich </w:t>
      </w:r>
      <w:r w:rsidRPr="000D78DA">
        <w:rPr>
          <w:rFonts w:ascii="Verdana" w:eastAsia="Arial Unicode MS" w:hAnsi="Verdana" w:cs="Arial Unicode MS"/>
          <w:sz w:val="16"/>
          <w:szCs w:val="16"/>
        </w:rPr>
        <w:t>oder hauptsächlich zur Ausarbeitung oder Erprobung neuer Methoden oder Produkte dient;</w:t>
      </w:r>
    </w:p>
    <w:p w14:paraId="13674A3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10° Betrieb der Klasse</w:t>
      </w:r>
      <w:r w:rsidR="00C822BF"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1 oder 2: die gemäß der in der Wallonischen Region anwendbaren Gesetzgebung einer Umweltgenehmigung unterworfenen Anlagen und Aktivitäten </w:t>
      </w:r>
      <w:r w:rsidR="00A3524C" w:rsidRPr="000D78DA">
        <w:rPr>
          <w:rFonts w:ascii="Verdana" w:eastAsia="Arial Unicode MS" w:hAnsi="Verdana" w:cs="Arial Unicode MS"/>
          <w:sz w:val="16"/>
          <w:szCs w:val="16"/>
        </w:rPr>
        <w:t>im</w:t>
      </w:r>
      <w:r w:rsidRPr="000D78DA">
        <w:rPr>
          <w:rFonts w:ascii="Verdana" w:eastAsia="Arial Unicode MS" w:hAnsi="Verdana" w:cs="Arial Unicode MS"/>
          <w:sz w:val="16"/>
          <w:szCs w:val="16"/>
        </w:rPr>
        <w:t xml:space="preserve"> französische</w:t>
      </w:r>
      <w:r w:rsidR="00A3524C"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und deutsche</w:t>
      </w:r>
      <w:r w:rsidR="00A3524C"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Sprach</w:t>
      </w:r>
      <w:r w:rsidR="00A3524C" w:rsidRPr="000D78DA">
        <w:rPr>
          <w:rFonts w:ascii="Verdana" w:eastAsia="Arial Unicode MS" w:hAnsi="Verdana" w:cs="Arial Unicode MS"/>
          <w:sz w:val="16"/>
          <w:szCs w:val="16"/>
        </w:rPr>
        <w:t>gebiet</w:t>
      </w:r>
      <w:r w:rsidRPr="000D78DA">
        <w:rPr>
          <w:rFonts w:ascii="Verdana" w:eastAsia="Arial Unicode MS" w:hAnsi="Verdana" w:cs="Arial Unicode MS"/>
          <w:sz w:val="16"/>
          <w:szCs w:val="16"/>
        </w:rPr>
        <w:t>;</w:t>
      </w:r>
    </w:p>
    <w:p w14:paraId="7C9807A2"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11° Betreiber: jede Person, die einen eingestuften Betrieb bewirtschaftet, oder für deren Rechnung ein eingestufter Betrieb bewirtschaftet wird. Während des Verfahrens der Genehmigungserteilung wird der Antragsteller mit dem Betreiber gleichgestellt;</w:t>
      </w:r>
    </w:p>
    <w:p w14:paraId="6F69CD42"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12° Umweltverträglichkeitsakte: die Bewertungsnotiz oder Umweltverträglichkeits</w:t>
      </w:r>
      <w:r w:rsidR="00867BB4" w:rsidRPr="000D78DA">
        <w:rPr>
          <w:rFonts w:ascii="Verdana" w:eastAsia="Arial Unicode MS" w:hAnsi="Verdana" w:cs="Arial Unicode MS"/>
          <w:sz w:val="16"/>
          <w:szCs w:val="16"/>
        </w:rPr>
        <w:t>studie</w:t>
      </w:r>
      <w:r w:rsidRPr="000D78DA">
        <w:rPr>
          <w:rFonts w:ascii="Verdana" w:eastAsia="Arial Unicode MS" w:hAnsi="Verdana" w:cs="Arial Unicode MS"/>
          <w:sz w:val="16"/>
          <w:szCs w:val="16"/>
        </w:rPr>
        <w:t>, die aufgrund der Gesetzgebung zur Organisation der Bewertung der Ein- und Auswirkungen auf die Umwelt in der Wallonischen Region erforderlich sind;</w:t>
      </w:r>
    </w:p>
    <w:p w14:paraId="48F43D1C"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13° Genehmigung der Handelsniederlassung: die Entscheidung der in der Wallonischen Region zuständigen Behörde, getroffen aufgrund der in Artikel 6 §1 VI. Absatz 1 Nummer 6 und §5</w:t>
      </w:r>
      <w:r w:rsidRPr="000D78DA">
        <w:rPr>
          <w:rFonts w:ascii="Verdana" w:eastAsia="Arial Unicode MS" w:hAnsi="Verdana" w:cs="Arial Unicode MS"/>
          <w:i/>
          <w:sz w:val="16"/>
          <w:szCs w:val="16"/>
        </w:rPr>
        <w:t>bis</w:t>
      </w:r>
      <w:r w:rsidRPr="000D78DA">
        <w:rPr>
          <w:rFonts w:ascii="Verdana" w:eastAsia="Arial Unicode MS" w:hAnsi="Verdana" w:cs="Arial Unicode MS"/>
          <w:sz w:val="16"/>
          <w:szCs w:val="16"/>
        </w:rPr>
        <w:t xml:space="preserve"> des Sondergesetzes genannten Zuständigkeit, </w:t>
      </w:r>
      <w:r w:rsidR="00A3524C" w:rsidRPr="000D78DA">
        <w:rPr>
          <w:rFonts w:ascii="Verdana" w:eastAsia="Arial Unicode MS" w:hAnsi="Verdana" w:cs="Arial Unicode MS"/>
          <w:sz w:val="16"/>
          <w:szCs w:val="16"/>
        </w:rPr>
        <w:t>im</w:t>
      </w:r>
      <w:r w:rsidRPr="000D78DA">
        <w:rPr>
          <w:rFonts w:ascii="Verdana" w:eastAsia="Arial Unicode MS" w:hAnsi="Verdana" w:cs="Arial Unicode MS"/>
          <w:sz w:val="16"/>
          <w:szCs w:val="16"/>
        </w:rPr>
        <w:t xml:space="preserve"> französische</w:t>
      </w:r>
      <w:r w:rsidR="00A3524C"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und deutsche</w:t>
      </w:r>
      <w:r w:rsidR="00A3524C"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Sprach</w:t>
      </w:r>
      <w:r w:rsidR="00A3524C" w:rsidRPr="000D78DA">
        <w:rPr>
          <w:rFonts w:ascii="Verdana" w:eastAsia="Arial Unicode MS" w:hAnsi="Verdana" w:cs="Arial Unicode MS"/>
          <w:sz w:val="16"/>
          <w:szCs w:val="16"/>
        </w:rPr>
        <w:t>gebiet</w:t>
      </w:r>
      <w:r w:rsidRPr="000D78DA">
        <w:rPr>
          <w:rFonts w:ascii="Verdana" w:eastAsia="Arial Unicode MS" w:hAnsi="Verdana" w:cs="Arial Unicode MS"/>
          <w:sz w:val="16"/>
          <w:szCs w:val="16"/>
        </w:rPr>
        <w:t xml:space="preserve"> und auf Grundlage derer eine Person ein Projekt der Handelsniederlassung gemäß der anwendbaren Gesetzgebung für eine bestimmte Dauer und zu bestimmten Bedingungen betreiben, verlegen, umbauen oder ausbauen darf;</w:t>
      </w:r>
    </w:p>
    <w:p w14:paraId="5CD936C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14° integriertes Projekt: das Projekt, für das zum Zeitpunkt der Einreichung des Genehmigungsantrags ersichtlich wird, dass seine Verwirklichung entweder einer Genehmigung der Handelsniederlassung und einer Globalgenehmigung im Sinne des vorliegenden Zusammenarbeitsabkommens oder einer Genehmigung für Handelsniederlassungen und einer Städtebaugenehmigung (deutschsprachig) bedarf;</w:t>
      </w:r>
    </w:p>
    <w:p w14:paraId="141882A9"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15° integrierte Genehmigung: die Entscheidung der zuständigen Behörden bezüglich eines integrierten Projekts, ausgestellt nach dem Verfahren gemäß Kapitel 4 Abschnitt 2, die als Genehmigung der Handelsniederlassung und Globalgenehmigung im Sinne des vorliegenden Zusammenarbeitsabkommens oder Städtebaugenehmigung (deutschsprachig) gilt;</w:t>
      </w:r>
    </w:p>
    <w:p w14:paraId="0B59509C"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16° Einzelhandelsbetrieb: die Vertriebseinheit, deren Tätigkeit in dem alltäglichen Weiterverkauf von Waren an Verbraucher im eigenen Namen und für eigene Rechnung besteht, ohne mit diesen Waren anderweitig als durch ihre handelsübliche Handhabung umzugehen</w:t>
      </w:r>
      <w:r w:rsidR="00277343"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t>
      </w:r>
    </w:p>
    <w:p w14:paraId="7C762186"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17° Nettohandelsfläche: die für den Verkauf bestimmte, der Öffentlichkeit zugängliche Fläche einschließlich der nicht überdachten Flächen. Im Falle eines Ausbaus ist die für die Anwendung dieses </w:t>
      </w:r>
      <w:r w:rsidR="00C822BF" w:rsidRPr="000D78DA">
        <w:rPr>
          <w:rFonts w:ascii="Verdana" w:eastAsia="Arial Unicode MS" w:hAnsi="Verdana" w:cs="Arial Unicode MS"/>
          <w:sz w:val="16"/>
          <w:szCs w:val="16"/>
        </w:rPr>
        <w:t xml:space="preserve">Zusammenarbeitsabkommens </w:t>
      </w:r>
      <w:r w:rsidRPr="000D78DA">
        <w:rPr>
          <w:rFonts w:ascii="Verdana" w:eastAsia="Arial Unicode MS" w:hAnsi="Verdana" w:cs="Arial Unicode MS"/>
          <w:sz w:val="16"/>
          <w:szCs w:val="16"/>
        </w:rPr>
        <w:t xml:space="preserve">zu berücksichtigende Nettohandelsfläche die Gesamtfläche nach Vollendung des Projekts einer Handelsniederlassung. In dieser Fläche sind insbesondere die Kassenbereiche, die Bereiche hinter den Kassen und die Eingangshallen, falls diese ebenfalls zu Zwecken der Ausstellung oder des Verkaufs von Waren verwendet werden, </w:t>
      </w:r>
      <w:proofErr w:type="gramStart"/>
      <w:r w:rsidRPr="000D78DA">
        <w:rPr>
          <w:rFonts w:ascii="Verdana" w:eastAsia="Arial Unicode MS" w:hAnsi="Verdana" w:cs="Arial Unicode MS"/>
          <w:sz w:val="16"/>
          <w:szCs w:val="16"/>
        </w:rPr>
        <w:t>mit eingeschlossen</w:t>
      </w:r>
      <w:proofErr w:type="gramEnd"/>
      <w:r w:rsidRPr="000D78DA">
        <w:rPr>
          <w:rFonts w:ascii="Verdana" w:eastAsia="Arial Unicode MS" w:hAnsi="Verdana" w:cs="Arial Unicode MS"/>
          <w:sz w:val="16"/>
          <w:szCs w:val="16"/>
        </w:rPr>
        <w:t>;</w:t>
      </w:r>
    </w:p>
    <w:p w14:paraId="5AF0FC00"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18° Projekt einer Handelsniederlassung:</w:t>
      </w:r>
    </w:p>
    <w:p w14:paraId="6A00829C"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 ein Neubauprojekt, in dem die Ansiedlung eines Einzelhandelsbetriebs mit einer Nettohandelsfläche von mehr als 400 m2 vorgesehen ist;</w:t>
      </w:r>
    </w:p>
    <w:p w14:paraId="309F891E"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 xml:space="preserve">b) ein Projekt eines </w:t>
      </w:r>
      <w:r w:rsidR="006B7DB4" w:rsidRPr="000D78DA">
        <w:rPr>
          <w:rFonts w:ascii="Verdana" w:eastAsia="Arial Unicode MS" w:hAnsi="Verdana" w:cs="Arial Unicode MS"/>
          <w:sz w:val="16"/>
          <w:szCs w:val="16"/>
        </w:rPr>
        <w:t>"Handelskomplexes"</w:t>
      </w:r>
      <w:r w:rsidR="00146238" w:rsidRPr="000D78DA">
        <w:rPr>
          <w:rFonts w:ascii="Verdana" w:eastAsia="Arial Unicode MS" w:hAnsi="Verdana" w:cs="Arial Unicode MS"/>
          <w:sz w:val="16"/>
          <w:szCs w:val="16"/>
        </w:rPr>
        <w:t>,</w:t>
      </w:r>
      <w:r w:rsidR="006B7DB4"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de</w:t>
      </w:r>
      <w:r w:rsidR="006B7DB4" w:rsidRPr="000D78DA">
        <w:rPr>
          <w:rFonts w:ascii="Verdana" w:eastAsia="Arial Unicode MS" w:hAnsi="Verdana" w:cs="Arial Unicode MS"/>
          <w:sz w:val="16"/>
          <w:szCs w:val="16"/>
        </w:rPr>
        <w:t>ssen</w:t>
      </w:r>
      <w:r w:rsidRPr="000D78DA">
        <w:rPr>
          <w:rFonts w:ascii="Verdana" w:eastAsia="Arial Unicode MS" w:hAnsi="Verdana" w:cs="Arial Unicode MS"/>
          <w:sz w:val="16"/>
          <w:szCs w:val="16"/>
        </w:rPr>
        <w:t xml:space="preserve"> Oberfläche gemäß Buchstabe a) entspr</w:t>
      </w:r>
      <w:r w:rsidR="006B7DB4" w:rsidRPr="000D78DA">
        <w:rPr>
          <w:rFonts w:ascii="Verdana" w:eastAsia="Arial Unicode MS" w:hAnsi="Verdana" w:cs="Arial Unicode MS"/>
          <w:sz w:val="16"/>
          <w:szCs w:val="16"/>
        </w:rPr>
        <w:t>icht</w:t>
      </w:r>
      <w:r w:rsidRPr="000D78DA">
        <w:rPr>
          <w:rFonts w:ascii="Verdana" w:eastAsia="Arial Unicode MS" w:hAnsi="Verdana" w:cs="Arial Unicode MS"/>
          <w:sz w:val="16"/>
          <w:szCs w:val="16"/>
        </w:rPr>
        <w:t>, d.h. einer Gruppe von Einzelhandelsbetrieben, ob sie sich in getrennten Gebäuden befinden oder nicht und ob ein und dieselbe Person der Projektträger, der Eigentümer, der Betreiber oder der Genehmigungsinhaber ist oder nicht, die zusammen auf dem gleichen Gelände liegen und zwischen denen ein Rechts- oder ein faktisches Verhältnis insbesondere in finanzieller, kommerzieller oder materieller Hinsicht besteht oder die Gegenstand eines konzertierten gemeinsamen Verfahrens betreffend eine Städtebau-, Umwelt- oder Globalgenehmigung sind;</w:t>
      </w:r>
    </w:p>
    <w:p w14:paraId="735C13B2"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c) ein Projekt zum Ausbau eines Einzelhandelsbetriebs oder Handelskomplexes, der die in Buchstabe a) festgesetzte Oberfläche bereits erreicht oder mit der Durchführung des Projekts übersteigen soll;</w:t>
      </w:r>
    </w:p>
    <w:p w14:paraId="2E6C7EAA"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 ein Projekt zur Führung, innerhalb eines bisher nicht zu Handelstätigkeiten bestimmten bereits bestehenden Gebäudes, eines oder mehrerer Einzelhandelsbetriebe oder eines Handelskomplexes mit einer Oberfläche, die derjenigen entspricht, die in Buchstabe a) festgelegt ist;</w:t>
      </w:r>
    </w:p>
    <w:p w14:paraId="134401EC"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e) ein Projekt zur wesentlichen Änderung der Art der Handelstätigkeit eines Einzelhandelsbetriebs oder Handelskomplexes innerhalb einer bereits zu Handelstätigkeiten bestimmten bestehenden Gebäudes, dessen Oberfläche derjenigen gemäß Buchstabe a) entspricht;</w:t>
      </w:r>
    </w:p>
    <w:p w14:paraId="330A7D1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19° operative Raumordnung: die Gesamtheit der im Rahmen der in Artikel 6 </w:t>
      </w:r>
      <w:r w:rsidR="00E2460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 I. Nummern 4 und 5 des Sondergesetzes genannten Zuständigkeiten ausgeführten Handlungen;</w:t>
      </w:r>
    </w:p>
    <w:p w14:paraId="346EE58E"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20° Gewerbepark: der Umkreis</w:t>
      </w:r>
      <w:r w:rsidR="00AF3613"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der einen Gebietsteil bestimmt</w:t>
      </w:r>
      <w:r w:rsidR="00AF3613"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in dem es zweckmäßig ist, andere gewerbliche Aktivitäten als der Einzelhandel anzusiedeln, aufrechtzuerhalten und zu entwickeln, es sei denn, der Einzelhandel stellt für Letztere eine Hilfstätigkeit dar, wobei dieses Gebiet auch Güter umfasst, die zum öffentlichen Eigentum gehören oder dazu bestimmt sind, ins öffentliche Eigentum eingegliedert zu werden, wenn sie zur Umsetzung des Parks beitragen;</w:t>
      </w:r>
    </w:p>
    <w:p w14:paraId="10AE680E" w14:textId="77777777" w:rsidR="00B91A1C"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21° GRE: Gesetzbuch über die räumliche Entwicklung</w:t>
      </w:r>
      <w:r w:rsidR="00B91A1C" w:rsidRPr="000D78DA">
        <w:rPr>
          <w:rFonts w:ascii="Verdana" w:eastAsia="Arial Unicode MS" w:hAnsi="Verdana" w:cs="Arial Unicode MS"/>
          <w:sz w:val="16"/>
          <w:szCs w:val="16"/>
        </w:rPr>
        <w:t>;</w:t>
      </w:r>
    </w:p>
    <w:p w14:paraId="1D694384" w14:textId="200C0066" w:rsidR="0054044F" w:rsidRPr="000D78DA" w:rsidRDefault="00B91A1C" w:rsidP="00B91A1C">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22° Übertragungsdekrete</w:t>
      </w:r>
      <w:r w:rsidR="00DE321C"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das Dekret des Wallonischen Parlaments vom 6. Mai 2019 über die Ausübung der Zuständigkeiten der Wallonischen Region im Bereich der Raumordnung und gewisser verbundener Bereiche durch die Deutschsprachige Gemeinschaft</w:t>
      </w:r>
      <w:r w:rsidR="00DE321C" w:rsidRPr="000D78DA">
        <w:rPr>
          <w:rFonts w:ascii="Verdana" w:eastAsia="Arial Unicode MS" w:hAnsi="Verdana" w:cs="Arial Unicode MS"/>
          <w:sz w:val="16"/>
          <w:szCs w:val="16"/>
        </w:rPr>
        <w:t xml:space="preserve"> und das Dekret des Parlaments der Deutschsprachigen Gemeinschaft vom 29. April 2019 über die Ausübung der Zuständigkeiten der Wallonischen Region im Bereich der Raumordnung und gewisser verbundener Bereiche durch die Deutschsprachige Gemeinschaft, </w:t>
      </w:r>
      <w:r w:rsidRPr="000D78DA">
        <w:rPr>
          <w:rFonts w:ascii="Verdana" w:eastAsia="Arial Unicode MS" w:hAnsi="Verdana" w:cs="Arial Unicode MS"/>
          <w:sz w:val="16"/>
          <w:szCs w:val="16"/>
        </w:rPr>
        <w:t>durch die der Deutschsprachigen Gemeinschaft die Ausübung der in Artikel 1 erwähnten Zuständigkeiten übertragen wurde</w:t>
      </w:r>
      <w:r w:rsidR="0054044F" w:rsidRPr="000D78DA">
        <w:rPr>
          <w:rFonts w:ascii="Verdana" w:eastAsia="Arial Unicode MS" w:hAnsi="Verdana" w:cs="Arial Unicode MS"/>
          <w:sz w:val="16"/>
          <w:szCs w:val="16"/>
        </w:rPr>
        <w:t>.</w:t>
      </w:r>
    </w:p>
    <w:p w14:paraId="6A4FEB01" w14:textId="77777777" w:rsidR="0054044F" w:rsidRPr="000D78DA" w:rsidRDefault="0054044F" w:rsidP="0054044F">
      <w:pPr>
        <w:ind w:firstLine="284"/>
        <w:jc w:val="both"/>
        <w:rPr>
          <w:rFonts w:ascii="Verdana" w:eastAsia="Arial Unicode MS" w:hAnsi="Verdana" w:cs="Arial Unicode MS"/>
          <w:sz w:val="16"/>
          <w:szCs w:val="16"/>
        </w:rPr>
      </w:pPr>
    </w:p>
    <w:p w14:paraId="16F76D37" w14:textId="77777777" w:rsidR="0054044F" w:rsidRPr="000D78DA" w:rsidRDefault="0054044F" w:rsidP="0054044F">
      <w:pPr>
        <w:ind w:firstLine="284"/>
        <w:jc w:val="both"/>
        <w:rPr>
          <w:rFonts w:ascii="Verdana" w:eastAsia="Arial Unicode MS" w:hAnsi="Verdana" w:cs="Arial Unicode MS"/>
          <w:sz w:val="16"/>
          <w:szCs w:val="16"/>
        </w:rPr>
      </w:pPr>
    </w:p>
    <w:p w14:paraId="2D25A761" w14:textId="77777777" w:rsidR="0054044F" w:rsidRPr="000D78DA" w:rsidRDefault="0054044F"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Kapitel 2 – Bestimmung der anwendbaren Gesetzgebung</w:t>
      </w:r>
    </w:p>
    <w:p w14:paraId="18930A42" w14:textId="77777777" w:rsidR="0054044F" w:rsidRPr="000D78DA" w:rsidRDefault="0054044F" w:rsidP="0054044F">
      <w:pPr>
        <w:ind w:firstLine="284"/>
        <w:jc w:val="both"/>
        <w:rPr>
          <w:rFonts w:ascii="Verdana" w:eastAsia="Arial Unicode MS" w:hAnsi="Verdana" w:cs="Arial Unicode MS"/>
          <w:sz w:val="16"/>
          <w:szCs w:val="16"/>
        </w:rPr>
      </w:pPr>
    </w:p>
    <w:p w14:paraId="5BFD4D88" w14:textId="69E94BC6"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Das vorliegende Kapitel ist anwendbar, wenn Handlungen und Arbeiten an einem unbeweglichen Gut stattfinden, das </w:t>
      </w:r>
      <w:r w:rsidR="008228B8" w:rsidRPr="000D78DA">
        <w:rPr>
          <w:rFonts w:ascii="Verdana" w:eastAsia="Arial Unicode MS" w:hAnsi="Verdana" w:cs="Arial Unicode MS"/>
          <w:sz w:val="16"/>
          <w:szCs w:val="16"/>
        </w:rPr>
        <w:t xml:space="preserve">sich </w:t>
      </w:r>
      <w:r w:rsidRPr="000D78DA">
        <w:rPr>
          <w:rFonts w:ascii="Verdana" w:eastAsia="Arial Unicode MS" w:hAnsi="Verdana" w:cs="Arial Unicode MS"/>
          <w:sz w:val="16"/>
          <w:szCs w:val="16"/>
        </w:rPr>
        <w:t xml:space="preserve">über mindestens eine Gemeinde </w:t>
      </w:r>
      <w:r w:rsidR="00FF1878" w:rsidRPr="000D78DA">
        <w:rPr>
          <w:rFonts w:ascii="Verdana" w:eastAsia="Arial Unicode MS" w:hAnsi="Verdana" w:cs="Arial Unicode MS"/>
          <w:sz w:val="16"/>
          <w:szCs w:val="16"/>
        </w:rPr>
        <w:t>des französischen Sprachgebiets</w:t>
      </w:r>
      <w:r w:rsidRPr="000D78DA">
        <w:rPr>
          <w:rFonts w:ascii="Verdana" w:eastAsia="Arial Unicode MS" w:hAnsi="Verdana" w:cs="Arial Unicode MS"/>
          <w:sz w:val="16"/>
          <w:szCs w:val="16"/>
        </w:rPr>
        <w:t xml:space="preserve"> und mindestens eine Gemeinde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erstreckt</w:t>
      </w:r>
      <w:r w:rsidR="00DE321C" w:rsidRPr="000D78DA">
        <w:rPr>
          <w:rFonts w:ascii="Verdana" w:eastAsia="Arial Unicode MS" w:hAnsi="Verdana" w:cs="Arial Unicode MS"/>
          <w:sz w:val="16"/>
          <w:szCs w:val="16"/>
        </w:rPr>
        <w:t>, so wie in Artikel 6 der Übertragungsdekrete vorgesehen</w:t>
      </w:r>
      <w:r w:rsidRPr="000D78DA">
        <w:rPr>
          <w:rFonts w:ascii="Verdana" w:eastAsia="Arial Unicode MS" w:hAnsi="Verdana" w:cs="Arial Unicode MS"/>
          <w:sz w:val="16"/>
          <w:szCs w:val="16"/>
        </w:rPr>
        <w:t>.</w:t>
      </w:r>
    </w:p>
    <w:p w14:paraId="1F944628" w14:textId="77777777" w:rsidR="0054044F" w:rsidRPr="000D78DA" w:rsidRDefault="0054044F" w:rsidP="0054044F">
      <w:pPr>
        <w:tabs>
          <w:tab w:val="left" w:pos="1741"/>
        </w:tabs>
        <w:ind w:firstLine="284"/>
        <w:jc w:val="both"/>
        <w:rPr>
          <w:rFonts w:ascii="Verdana" w:eastAsia="Arial Unicode MS" w:hAnsi="Verdana" w:cs="Arial Unicode MS"/>
          <w:sz w:val="16"/>
          <w:szCs w:val="16"/>
        </w:rPr>
      </w:pPr>
    </w:p>
    <w:p w14:paraId="165427A7" w14:textId="3753D2B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w:t>
      </w:r>
      <w:r w:rsidR="00DE321C" w:rsidRPr="000D78DA">
        <w:rPr>
          <w:rFonts w:ascii="Verdana" w:eastAsia="Arial Unicode MS" w:hAnsi="Verdana" w:cs="Arial Unicode MS"/>
          <w:sz w:val="16"/>
          <w:szCs w:val="16"/>
        </w:rPr>
        <w:t xml:space="preserve"> für die Anwendung des Artikels 6 der Übertragungsdekrete</w:t>
      </w:r>
      <w:r w:rsidRPr="000D78DA">
        <w:rPr>
          <w:rFonts w:ascii="Verdana" w:eastAsia="Arial Unicode MS" w:hAnsi="Verdana" w:cs="Arial Unicode MS"/>
          <w:sz w:val="16"/>
          <w:szCs w:val="16"/>
        </w:rPr>
        <w:t xml:space="preserve"> </w:t>
      </w:r>
      <w:proofErr w:type="gramStart"/>
      <w:r w:rsidRPr="000D78DA">
        <w:rPr>
          <w:rFonts w:ascii="Verdana" w:eastAsia="Arial Unicode MS" w:hAnsi="Verdana" w:cs="Arial Unicode MS"/>
          <w:sz w:val="16"/>
          <w:szCs w:val="16"/>
        </w:rPr>
        <w:t>zu berücksichtigende Grundfläche</w:t>
      </w:r>
      <w:proofErr w:type="gramEnd"/>
      <w:r w:rsidRPr="000D78DA">
        <w:rPr>
          <w:rFonts w:ascii="Verdana" w:eastAsia="Arial Unicode MS" w:hAnsi="Verdana" w:cs="Arial Unicode MS"/>
          <w:sz w:val="16"/>
          <w:szCs w:val="16"/>
        </w:rPr>
        <w:t xml:space="preserve"> der Handlungen und Arbeiten bezieht sich auf:</w:t>
      </w:r>
    </w:p>
    <w:p w14:paraId="3581F135" w14:textId="25C79A70"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im Falle eines Neubauprojekts, die Grundfläche aller Handlungen</w:t>
      </w:r>
      <w:r w:rsidR="00DE321C"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Arbeiten,</w:t>
      </w:r>
      <w:r w:rsidR="00DE321C" w:rsidRPr="000D78DA">
        <w:rPr>
          <w:rFonts w:ascii="Verdana" w:eastAsia="Arial Unicode MS" w:hAnsi="Verdana" w:cs="Arial Unicode MS"/>
          <w:sz w:val="16"/>
          <w:szCs w:val="16"/>
        </w:rPr>
        <w:t xml:space="preserve"> Anlagen und Bauten</w:t>
      </w:r>
      <w:r w:rsidRPr="000D78DA">
        <w:rPr>
          <w:rFonts w:ascii="Verdana" w:eastAsia="Arial Unicode MS" w:hAnsi="Verdana" w:cs="Arial Unicode MS"/>
          <w:sz w:val="16"/>
          <w:szCs w:val="16"/>
        </w:rPr>
        <w:t xml:space="preserve"> </w:t>
      </w:r>
      <w:proofErr w:type="gramStart"/>
      <w:r w:rsidRPr="000D78DA">
        <w:rPr>
          <w:rFonts w:ascii="Verdana" w:eastAsia="Arial Unicode MS" w:hAnsi="Verdana" w:cs="Arial Unicode MS"/>
          <w:sz w:val="16"/>
          <w:szCs w:val="16"/>
        </w:rPr>
        <w:t>die Gegenstand</w:t>
      </w:r>
      <w:proofErr w:type="gramEnd"/>
      <w:r w:rsidRPr="000D78DA">
        <w:rPr>
          <w:rFonts w:ascii="Verdana" w:eastAsia="Arial Unicode MS" w:hAnsi="Verdana" w:cs="Arial Unicode MS"/>
          <w:sz w:val="16"/>
          <w:szCs w:val="16"/>
        </w:rPr>
        <w:t xml:space="preserve"> des Genehmigungsantrages sind;</w:t>
      </w:r>
    </w:p>
    <w:p w14:paraId="550F594A" w14:textId="757C7A00"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im Falle von Handlungen</w:t>
      </w:r>
      <w:r w:rsidR="00DE321C"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Arbeiten</w:t>
      </w:r>
      <w:r w:rsidR="00DE321C" w:rsidRPr="000D78DA">
        <w:rPr>
          <w:rFonts w:ascii="Verdana" w:eastAsia="Arial Unicode MS" w:hAnsi="Verdana" w:cs="Arial Unicode MS"/>
          <w:sz w:val="16"/>
          <w:szCs w:val="16"/>
        </w:rPr>
        <w:t>, Anlagen und Bauten</w:t>
      </w:r>
      <w:r w:rsidRPr="000D78DA">
        <w:rPr>
          <w:rFonts w:ascii="Verdana" w:eastAsia="Arial Unicode MS" w:hAnsi="Verdana" w:cs="Arial Unicode MS"/>
          <w:sz w:val="16"/>
          <w:szCs w:val="16"/>
        </w:rPr>
        <w:t xml:space="preserve"> zum Aus- oder Umbau von bestehenden und genehmigten Gebäuden, die globale Grundfläche, die Grundfläche des Bestands inbegriffen.</w:t>
      </w:r>
    </w:p>
    <w:p w14:paraId="48E16052" w14:textId="77777777" w:rsidR="0054044F" w:rsidRPr="000D78DA" w:rsidRDefault="0054044F" w:rsidP="0054044F">
      <w:pPr>
        <w:ind w:firstLine="284"/>
        <w:jc w:val="both"/>
        <w:rPr>
          <w:rFonts w:ascii="Verdana" w:eastAsia="Arial Unicode MS" w:hAnsi="Verdana" w:cs="Arial Unicode MS"/>
          <w:sz w:val="16"/>
          <w:szCs w:val="16"/>
        </w:rPr>
      </w:pPr>
    </w:p>
    <w:p w14:paraId="0909DF0F" w14:textId="3FBB7D70" w:rsidR="00644E43"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000973B9" w:rsidRPr="000D78DA">
        <w:rPr>
          <w:rFonts w:ascii="Verdana" w:eastAsia="Arial Unicode MS" w:hAnsi="Verdana" w:cs="Arial Unicode MS"/>
          <w:sz w:val="16"/>
          <w:szCs w:val="16"/>
        </w:rPr>
        <w:t xml:space="preserve">Wenn die Eigenschaften der </w:t>
      </w:r>
      <w:r w:rsidR="005163D8" w:rsidRPr="000D78DA">
        <w:rPr>
          <w:rFonts w:ascii="Verdana" w:eastAsia="Arial Unicode MS" w:hAnsi="Verdana" w:cs="Arial Unicode MS"/>
          <w:sz w:val="16"/>
          <w:szCs w:val="16"/>
        </w:rPr>
        <w:t>Änderungspläne</w:t>
      </w:r>
      <w:r w:rsidR="000973B9" w:rsidRPr="000D78DA">
        <w:rPr>
          <w:rFonts w:ascii="Verdana" w:eastAsia="Arial Unicode MS" w:hAnsi="Verdana" w:cs="Arial Unicode MS"/>
          <w:sz w:val="16"/>
          <w:szCs w:val="16"/>
        </w:rPr>
        <w:t xml:space="preserve">, die im Laufe der Behandlung </w:t>
      </w:r>
      <w:r w:rsidR="005163D8" w:rsidRPr="000D78DA">
        <w:rPr>
          <w:rFonts w:ascii="Verdana" w:eastAsia="Arial Unicode MS" w:hAnsi="Verdana" w:cs="Arial Unicode MS"/>
          <w:sz w:val="16"/>
          <w:szCs w:val="16"/>
        </w:rPr>
        <w:t>hinterlegt</w:t>
      </w:r>
      <w:r w:rsidR="000973B9" w:rsidRPr="000D78DA">
        <w:rPr>
          <w:rFonts w:ascii="Verdana" w:eastAsia="Arial Unicode MS" w:hAnsi="Verdana" w:cs="Arial Unicode MS"/>
          <w:sz w:val="16"/>
          <w:szCs w:val="16"/>
        </w:rPr>
        <w:t xml:space="preserve"> werden, zur Folge haben, dass </w:t>
      </w:r>
      <w:r w:rsidR="005163D8" w:rsidRPr="000D78DA">
        <w:rPr>
          <w:rFonts w:ascii="Verdana" w:eastAsia="Arial Unicode MS" w:hAnsi="Verdana" w:cs="Arial Unicode MS"/>
          <w:sz w:val="16"/>
          <w:szCs w:val="16"/>
        </w:rPr>
        <w:t>aufgrund</w:t>
      </w:r>
      <w:r w:rsidR="000973B9" w:rsidRPr="000D78DA">
        <w:rPr>
          <w:rFonts w:ascii="Verdana" w:eastAsia="Arial Unicode MS" w:hAnsi="Verdana" w:cs="Arial Unicode MS"/>
          <w:sz w:val="16"/>
          <w:szCs w:val="16"/>
        </w:rPr>
        <w:t xml:space="preserve"> der in </w:t>
      </w:r>
      <w:r w:rsidR="00DE321C" w:rsidRPr="000D78DA">
        <w:rPr>
          <w:rFonts w:ascii="Verdana" w:eastAsia="Arial Unicode MS" w:hAnsi="Verdana" w:cs="Arial Unicode MS"/>
          <w:sz w:val="16"/>
          <w:szCs w:val="16"/>
        </w:rPr>
        <w:t>Artikel 6 der Übertragungsdekrete</w:t>
      </w:r>
      <w:r w:rsidR="000973B9" w:rsidRPr="000D78DA">
        <w:rPr>
          <w:rFonts w:ascii="Verdana" w:eastAsia="Arial Unicode MS" w:hAnsi="Verdana" w:cs="Arial Unicode MS"/>
          <w:sz w:val="16"/>
          <w:szCs w:val="16"/>
        </w:rPr>
        <w:t xml:space="preserve"> festgelegten Kriterien die </w:t>
      </w:r>
      <w:r w:rsidR="005163D8" w:rsidRPr="000D78DA">
        <w:rPr>
          <w:rFonts w:ascii="Verdana" w:eastAsia="Arial Unicode MS" w:hAnsi="Verdana" w:cs="Arial Unicode MS"/>
          <w:sz w:val="16"/>
          <w:szCs w:val="16"/>
        </w:rPr>
        <w:t>anwendbare</w:t>
      </w:r>
      <w:r w:rsidR="000973B9" w:rsidRPr="000D78DA">
        <w:rPr>
          <w:rFonts w:ascii="Verdana" w:eastAsia="Arial Unicode MS" w:hAnsi="Verdana" w:cs="Arial Unicode MS"/>
          <w:sz w:val="16"/>
          <w:szCs w:val="16"/>
        </w:rPr>
        <w:t xml:space="preserve"> Gesetzgebung ändern muss, schließt die Behörde</w:t>
      </w:r>
      <w:r w:rsidR="005163D8" w:rsidRPr="000D78DA">
        <w:rPr>
          <w:rFonts w:ascii="Verdana" w:eastAsia="Arial Unicode MS" w:hAnsi="Verdana" w:cs="Arial Unicode MS"/>
          <w:sz w:val="16"/>
          <w:szCs w:val="16"/>
        </w:rPr>
        <w:t>,</w:t>
      </w:r>
      <w:r w:rsidR="000973B9" w:rsidRPr="000D78DA">
        <w:rPr>
          <w:rFonts w:ascii="Verdana" w:eastAsia="Arial Unicode MS" w:hAnsi="Verdana" w:cs="Arial Unicode MS"/>
          <w:sz w:val="16"/>
          <w:szCs w:val="16"/>
        </w:rPr>
        <w:t xml:space="preserve"> bei der die Antragsakte eingereicht worden ist</w:t>
      </w:r>
      <w:r w:rsidR="005163D8" w:rsidRPr="000D78DA">
        <w:rPr>
          <w:rFonts w:ascii="Verdana" w:eastAsia="Arial Unicode MS" w:hAnsi="Verdana" w:cs="Arial Unicode MS"/>
          <w:sz w:val="16"/>
          <w:szCs w:val="16"/>
        </w:rPr>
        <w:t>,</w:t>
      </w:r>
      <w:r w:rsidR="000973B9" w:rsidRPr="000D78DA">
        <w:rPr>
          <w:rFonts w:ascii="Verdana" w:eastAsia="Arial Unicode MS" w:hAnsi="Verdana" w:cs="Arial Unicode MS"/>
          <w:sz w:val="16"/>
          <w:szCs w:val="16"/>
        </w:rPr>
        <w:t xml:space="preserve"> die Behandlung ab und </w:t>
      </w:r>
      <w:r w:rsidR="005163D8" w:rsidRPr="000D78DA">
        <w:rPr>
          <w:rFonts w:ascii="Verdana" w:eastAsia="Arial Unicode MS" w:hAnsi="Verdana" w:cs="Arial Unicode MS"/>
          <w:sz w:val="16"/>
          <w:szCs w:val="16"/>
        </w:rPr>
        <w:t>entbindet sich der Akte</w:t>
      </w:r>
      <w:r w:rsidR="000973B9" w:rsidRPr="000D78DA">
        <w:rPr>
          <w:rFonts w:ascii="Verdana" w:eastAsia="Arial Unicode MS" w:hAnsi="Verdana" w:cs="Arial Unicode MS"/>
          <w:sz w:val="16"/>
          <w:szCs w:val="16"/>
        </w:rPr>
        <w:t>. Der Antragsteller reicht die abgeänderte Antragsakte</w:t>
      </w:r>
      <w:r w:rsidR="005F41E8" w:rsidRPr="000D78DA">
        <w:rPr>
          <w:rFonts w:ascii="Verdana" w:eastAsia="Arial Unicode MS" w:hAnsi="Verdana" w:cs="Arial Unicode MS"/>
          <w:sz w:val="16"/>
          <w:szCs w:val="16"/>
        </w:rPr>
        <w:t xml:space="preserve"> </w:t>
      </w:r>
      <w:r w:rsidR="005163D8" w:rsidRPr="000D78DA">
        <w:rPr>
          <w:rFonts w:ascii="Verdana" w:eastAsia="Arial Unicode MS" w:hAnsi="Verdana" w:cs="Arial Unicode MS"/>
          <w:sz w:val="16"/>
          <w:szCs w:val="16"/>
        </w:rPr>
        <w:t xml:space="preserve">erneut </w:t>
      </w:r>
      <w:r w:rsidR="005F41E8" w:rsidRPr="000D78DA">
        <w:rPr>
          <w:rFonts w:ascii="Verdana" w:eastAsia="Arial Unicode MS" w:hAnsi="Verdana" w:cs="Arial Unicode MS"/>
          <w:sz w:val="16"/>
          <w:szCs w:val="16"/>
        </w:rPr>
        <w:t xml:space="preserve">bei der </w:t>
      </w:r>
      <w:r w:rsidR="005163D8" w:rsidRPr="000D78DA">
        <w:rPr>
          <w:rFonts w:ascii="Verdana" w:eastAsia="Arial Unicode MS" w:hAnsi="Verdana" w:cs="Arial Unicode MS"/>
          <w:sz w:val="16"/>
          <w:szCs w:val="16"/>
        </w:rPr>
        <w:t xml:space="preserve">aufgrund der in </w:t>
      </w:r>
      <w:r w:rsidR="00DE321C" w:rsidRPr="000D78DA">
        <w:rPr>
          <w:rFonts w:ascii="Verdana" w:eastAsia="Arial Unicode MS" w:hAnsi="Verdana" w:cs="Arial Unicode MS"/>
          <w:sz w:val="16"/>
          <w:szCs w:val="16"/>
        </w:rPr>
        <w:t>Artikel 6 der Übertragungsdekrete</w:t>
      </w:r>
      <w:r w:rsidR="005163D8" w:rsidRPr="000D78DA">
        <w:rPr>
          <w:rFonts w:ascii="Verdana" w:eastAsia="Arial Unicode MS" w:hAnsi="Verdana" w:cs="Arial Unicode MS"/>
          <w:sz w:val="16"/>
          <w:szCs w:val="16"/>
        </w:rPr>
        <w:t xml:space="preserve"> festgelegten Kriterien </w:t>
      </w:r>
      <w:r w:rsidR="005F41E8" w:rsidRPr="000D78DA">
        <w:rPr>
          <w:rFonts w:ascii="Verdana" w:eastAsia="Arial Unicode MS" w:hAnsi="Verdana" w:cs="Arial Unicode MS"/>
          <w:sz w:val="16"/>
          <w:szCs w:val="16"/>
        </w:rPr>
        <w:t>zuständigen Behörde ein</w:t>
      </w:r>
      <w:r w:rsidR="00D13DB8" w:rsidRPr="000D78DA">
        <w:rPr>
          <w:rFonts w:ascii="Verdana" w:eastAsia="Arial Unicode MS" w:hAnsi="Verdana" w:cs="Arial Unicode MS"/>
          <w:sz w:val="16"/>
          <w:szCs w:val="16"/>
        </w:rPr>
        <w:t>, die diese gemäß der anwendbaren Gesetzgebung behandelt.</w:t>
      </w:r>
    </w:p>
    <w:p w14:paraId="5ABEEEF5" w14:textId="77777777" w:rsidR="00644E43" w:rsidRPr="000D78DA" w:rsidRDefault="00644E43" w:rsidP="0054044F">
      <w:pPr>
        <w:ind w:firstLine="284"/>
        <w:jc w:val="both"/>
        <w:rPr>
          <w:rFonts w:ascii="Verdana" w:eastAsia="Arial Unicode MS" w:hAnsi="Verdana" w:cs="Arial Unicode MS"/>
          <w:sz w:val="16"/>
          <w:szCs w:val="16"/>
        </w:rPr>
      </w:pPr>
    </w:p>
    <w:p w14:paraId="69E202CB" w14:textId="12891610"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Behandlung der </w:t>
      </w:r>
      <w:r w:rsidR="00ED23DB" w:rsidRPr="000D78DA">
        <w:rPr>
          <w:rFonts w:ascii="Verdana" w:eastAsia="Arial Unicode MS" w:hAnsi="Verdana" w:cs="Arial Unicode MS"/>
          <w:sz w:val="16"/>
          <w:szCs w:val="16"/>
        </w:rPr>
        <w:t>Anträge auf Städtebaugenehmigung</w:t>
      </w:r>
      <w:r w:rsidR="00DE321C" w:rsidRPr="000D78DA">
        <w:rPr>
          <w:rFonts w:ascii="Verdana" w:eastAsia="Arial Unicode MS" w:hAnsi="Verdana" w:cs="Arial Unicode MS"/>
          <w:sz w:val="16"/>
          <w:szCs w:val="16"/>
        </w:rPr>
        <w:t>, Globalgenehmigung oder integrierte Genehmigung</w:t>
      </w:r>
      <w:r w:rsidRPr="000D78DA">
        <w:rPr>
          <w:rFonts w:ascii="Verdana" w:eastAsia="Arial Unicode MS" w:hAnsi="Verdana" w:cs="Arial Unicode MS"/>
          <w:sz w:val="16"/>
          <w:szCs w:val="16"/>
        </w:rPr>
        <w:t xml:space="preserve"> und gegebenenfalls der Einsprüche für die </w:t>
      </w:r>
      <w:r w:rsidR="00DE321C" w:rsidRPr="000D78DA">
        <w:rPr>
          <w:rFonts w:ascii="Verdana" w:eastAsia="Arial Unicode MS" w:hAnsi="Verdana" w:cs="Arial Unicode MS"/>
          <w:sz w:val="16"/>
          <w:szCs w:val="16"/>
        </w:rPr>
        <w:t>in Artikel 6 der Übertragungsdekrete</w:t>
      </w:r>
      <w:r w:rsidRPr="000D78DA">
        <w:rPr>
          <w:rFonts w:ascii="Verdana" w:eastAsia="Arial Unicode MS" w:hAnsi="Verdana" w:cs="Arial Unicode MS"/>
          <w:sz w:val="16"/>
          <w:szCs w:val="16"/>
        </w:rPr>
        <w:t xml:space="preserve"> genannten Fälle beinhaltet verpflichtend die Einholung folgender Stellungnahmen</w:t>
      </w:r>
      <w:r w:rsidR="001864F5" w:rsidRPr="000D78DA">
        <w:rPr>
          <w:rFonts w:ascii="Verdana" w:eastAsia="Arial Unicode MS" w:hAnsi="Verdana" w:cs="Arial Unicode MS"/>
          <w:sz w:val="16"/>
          <w:szCs w:val="16"/>
        </w:rPr>
        <w:t xml:space="preserve"> in Form einfacher Gutachten</w:t>
      </w:r>
      <w:r w:rsidRPr="000D78DA">
        <w:rPr>
          <w:rFonts w:ascii="Verdana" w:eastAsia="Arial Unicode MS" w:hAnsi="Verdana" w:cs="Arial Unicode MS"/>
          <w:sz w:val="16"/>
          <w:szCs w:val="16"/>
        </w:rPr>
        <w:t>:</w:t>
      </w:r>
    </w:p>
    <w:p w14:paraId="1E922520"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wenn die Gesetzgebung der Wallonischen Region anwendbar ist: die Regierung der Deutschsprachigen Gemeinschaft oder der von ihr gemäß der anwendbaren Gesetzgebung bestimmte Beamte, sowie die unmittelbar in bedeutendem Maße vom Projekt betroffene(n) Gemeinde(n) </w:t>
      </w:r>
      <w:r w:rsidR="00FF1878" w:rsidRPr="000D78DA">
        <w:rPr>
          <w:rFonts w:ascii="Verdana" w:eastAsia="Arial Unicode MS" w:hAnsi="Verdana" w:cs="Arial Unicode MS"/>
          <w:sz w:val="16"/>
          <w:szCs w:val="16"/>
        </w:rPr>
        <w:t>des deutschen Sprachgebiets</w:t>
      </w:r>
      <w:r w:rsidR="00D13DB8" w:rsidRPr="000D78DA">
        <w:rPr>
          <w:rFonts w:ascii="Verdana" w:eastAsia="Arial Unicode MS" w:hAnsi="Verdana" w:cs="Arial Unicode MS"/>
          <w:sz w:val="16"/>
          <w:szCs w:val="16"/>
        </w:rPr>
        <w:t>. Die Gemeinde(n)</w:t>
      </w:r>
      <w:r w:rsidR="005163D8" w:rsidRPr="000D78DA">
        <w:rPr>
          <w:rFonts w:ascii="Verdana" w:eastAsia="Arial Unicode MS" w:hAnsi="Verdana" w:cs="Arial Unicode MS"/>
          <w:sz w:val="16"/>
          <w:szCs w:val="16"/>
        </w:rPr>
        <w:t>,</w:t>
      </w:r>
      <w:r w:rsidR="00D13DB8" w:rsidRPr="000D78DA">
        <w:rPr>
          <w:rFonts w:ascii="Verdana" w:eastAsia="Arial Unicode MS" w:hAnsi="Verdana" w:cs="Arial Unicode MS"/>
          <w:sz w:val="16"/>
          <w:szCs w:val="16"/>
        </w:rPr>
        <w:t xml:space="preserve"> auf deren Gebiet sich die Handlungen und Arbeiten teilwiese befinden, zählen in jedem Fall </w:t>
      </w:r>
      <w:r w:rsidR="005163D8" w:rsidRPr="000D78DA">
        <w:rPr>
          <w:rFonts w:ascii="Verdana" w:eastAsia="Arial Unicode MS" w:hAnsi="Verdana" w:cs="Arial Unicode MS"/>
          <w:sz w:val="16"/>
          <w:szCs w:val="16"/>
        </w:rPr>
        <w:t>zu den l</w:t>
      </w:r>
      <w:r w:rsidR="00E93EAC" w:rsidRPr="000D78DA">
        <w:rPr>
          <w:rFonts w:ascii="Verdana" w:eastAsia="Arial Unicode MS" w:hAnsi="Verdana" w:cs="Arial Unicode MS"/>
          <w:sz w:val="16"/>
          <w:szCs w:val="16"/>
        </w:rPr>
        <w:t>etztgenannten</w:t>
      </w:r>
      <w:r w:rsidRPr="000D78DA">
        <w:rPr>
          <w:rFonts w:ascii="Verdana" w:eastAsia="Arial Unicode MS" w:hAnsi="Verdana" w:cs="Arial Unicode MS"/>
          <w:sz w:val="16"/>
          <w:szCs w:val="16"/>
        </w:rPr>
        <w:t>;</w:t>
      </w:r>
    </w:p>
    <w:p w14:paraId="67A70E5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wenn die Gesetzgebung der Deutschsprachigen Gemeinschaft anwendbar ist: die Wallonische Regierung oder der von ihr gemäß der anwendbaren Gesetzgebung bestimmte Beamte, sowie die unmittelbar in bedeutendem Maße vom Projekt betroffene(n) Gemeinde(n) </w:t>
      </w:r>
      <w:r w:rsidR="00FF1878" w:rsidRPr="000D78DA">
        <w:rPr>
          <w:rFonts w:ascii="Verdana" w:eastAsia="Arial Unicode MS" w:hAnsi="Verdana" w:cs="Arial Unicode MS"/>
          <w:sz w:val="16"/>
          <w:szCs w:val="16"/>
        </w:rPr>
        <w:t>des französischen Sprachgebiets</w:t>
      </w:r>
      <w:r w:rsidR="00E93EAC" w:rsidRPr="000D78DA">
        <w:rPr>
          <w:rFonts w:ascii="Verdana" w:eastAsia="Arial Unicode MS" w:hAnsi="Verdana" w:cs="Arial Unicode MS"/>
          <w:sz w:val="16"/>
          <w:szCs w:val="16"/>
        </w:rPr>
        <w:t>. Die Gemeinde(n)</w:t>
      </w:r>
      <w:r w:rsidR="005163D8" w:rsidRPr="000D78DA">
        <w:rPr>
          <w:rFonts w:ascii="Verdana" w:eastAsia="Arial Unicode MS" w:hAnsi="Verdana" w:cs="Arial Unicode MS"/>
          <w:sz w:val="16"/>
          <w:szCs w:val="16"/>
        </w:rPr>
        <w:t>,</w:t>
      </w:r>
      <w:r w:rsidR="00E93EAC" w:rsidRPr="000D78DA">
        <w:rPr>
          <w:rFonts w:ascii="Verdana" w:eastAsia="Arial Unicode MS" w:hAnsi="Verdana" w:cs="Arial Unicode MS"/>
          <w:sz w:val="16"/>
          <w:szCs w:val="16"/>
        </w:rPr>
        <w:t xml:space="preserve"> auf deren Gebiet sich die Handlungen und Arbeiten teilwiese befinde</w:t>
      </w:r>
      <w:r w:rsidR="005163D8" w:rsidRPr="000D78DA">
        <w:rPr>
          <w:rFonts w:ascii="Verdana" w:eastAsia="Arial Unicode MS" w:hAnsi="Verdana" w:cs="Arial Unicode MS"/>
          <w:sz w:val="16"/>
          <w:szCs w:val="16"/>
        </w:rPr>
        <w:t>n, zählen in jedem Fall zu den l</w:t>
      </w:r>
      <w:r w:rsidR="00E93EAC" w:rsidRPr="000D78DA">
        <w:rPr>
          <w:rFonts w:ascii="Verdana" w:eastAsia="Arial Unicode MS" w:hAnsi="Verdana" w:cs="Arial Unicode MS"/>
          <w:sz w:val="16"/>
          <w:szCs w:val="16"/>
        </w:rPr>
        <w:t>etztgenannten</w:t>
      </w:r>
      <w:r w:rsidRPr="000D78DA">
        <w:rPr>
          <w:rFonts w:ascii="Verdana" w:eastAsia="Arial Unicode MS" w:hAnsi="Verdana" w:cs="Arial Unicode MS"/>
          <w:sz w:val="16"/>
          <w:szCs w:val="16"/>
        </w:rPr>
        <w:t>;</w:t>
      </w:r>
    </w:p>
    <w:p w14:paraId="0EDF32DF"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3° unabhängig von der anwendbaren Gesetzgebung und wenn das Projekt die in der nachfolgenden Tabelle aufgeführten Handlungen und Arbeiten betrifft, außer wenn die zu konsultierende Behörde oder Dienststelle Antragsteller der Städtebaugenehmigung </w:t>
      </w:r>
      <w:r w:rsidR="00E93EAC" w:rsidRPr="000D78DA">
        <w:rPr>
          <w:rFonts w:ascii="Verdana" w:eastAsia="Arial Unicode MS" w:hAnsi="Verdana" w:cs="Arial Unicode MS"/>
          <w:sz w:val="16"/>
          <w:szCs w:val="16"/>
        </w:rPr>
        <w:t xml:space="preserve">oder -bescheinigung </w:t>
      </w:r>
      <w:r w:rsidRPr="000D78DA">
        <w:rPr>
          <w:rFonts w:ascii="Verdana" w:eastAsia="Arial Unicode MS" w:hAnsi="Verdana" w:cs="Arial Unicode MS"/>
          <w:sz w:val="16"/>
          <w:szCs w:val="16"/>
        </w:rPr>
        <w:t>ist:</w:t>
      </w:r>
    </w:p>
    <w:p w14:paraId="23AF5F1E" w14:textId="77777777" w:rsidR="0054044F" w:rsidRPr="000D78DA" w:rsidRDefault="0054044F" w:rsidP="0054044F">
      <w:pPr>
        <w:ind w:firstLine="284"/>
        <w:jc w:val="both"/>
        <w:rPr>
          <w:rFonts w:ascii="Verdana" w:eastAsia="Arial Unicode MS" w:hAnsi="Verdana" w:cs="Arial Unicode MS"/>
          <w:sz w:val="16"/>
          <w:szCs w:val="16"/>
        </w:rPr>
      </w:pPr>
    </w:p>
    <w:tbl>
      <w:tblPr>
        <w:tblW w:w="9280" w:type="dxa"/>
        <w:tblCellSpacing w:w="15" w:type="dxa"/>
        <w:tblBorders>
          <w:insideH w:val="single" w:sz="8" w:space="0" w:color="7F7F7F" w:themeColor="text1" w:themeTint="80"/>
          <w:insideV w:val="single" w:sz="8"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382"/>
        <w:gridCol w:w="2970"/>
        <w:gridCol w:w="3387"/>
        <w:gridCol w:w="2541"/>
      </w:tblGrid>
      <w:tr w:rsidR="0054044F" w:rsidRPr="000D78DA" w14:paraId="0A76CA8D" w14:textId="77777777" w:rsidTr="0081165A">
        <w:trPr>
          <w:tblHeader/>
          <w:tblCellSpacing w:w="15" w:type="dxa"/>
        </w:trPr>
        <w:tc>
          <w:tcPr>
            <w:tcW w:w="337" w:type="dxa"/>
          </w:tcPr>
          <w:p w14:paraId="19E0CE07"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hideMark/>
          </w:tcPr>
          <w:p w14:paraId="604CAAFF" w14:textId="77777777" w:rsidR="0054044F" w:rsidRPr="000D78DA" w:rsidRDefault="0054044F" w:rsidP="00E2622E">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Spezifizität des Projekts</w:t>
            </w:r>
          </w:p>
        </w:tc>
        <w:tc>
          <w:tcPr>
            <w:tcW w:w="3357" w:type="dxa"/>
            <w:hideMark/>
          </w:tcPr>
          <w:p w14:paraId="7848EB46" w14:textId="77777777" w:rsidR="0054044F" w:rsidRPr="000D78DA" w:rsidRDefault="0054044F" w:rsidP="00E2622E">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Handlungen und Arbeiten</w:t>
            </w:r>
          </w:p>
        </w:tc>
        <w:tc>
          <w:tcPr>
            <w:tcW w:w="2496" w:type="dxa"/>
            <w:hideMark/>
          </w:tcPr>
          <w:p w14:paraId="2076D930" w14:textId="7E26F992" w:rsidR="0054044F" w:rsidRPr="000D78DA" w:rsidRDefault="0054044F" w:rsidP="00E2622E">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 xml:space="preserve">Einzuholende </w:t>
            </w:r>
            <w:r w:rsidR="000D78DA">
              <w:rPr>
                <w:rFonts w:ascii="Verdana" w:eastAsia="Arial Unicode MS" w:hAnsi="Verdana" w:cs="Arial Unicode MS"/>
                <w:b/>
                <w:sz w:val="16"/>
                <w:szCs w:val="16"/>
              </w:rPr>
              <w:br/>
            </w:r>
            <w:r w:rsidRPr="000D78DA">
              <w:rPr>
                <w:rFonts w:ascii="Verdana" w:eastAsia="Arial Unicode MS" w:hAnsi="Verdana" w:cs="Arial Unicode MS"/>
                <w:b/>
                <w:sz w:val="16"/>
                <w:szCs w:val="16"/>
              </w:rPr>
              <w:t>Stellungnahmen</w:t>
            </w:r>
          </w:p>
        </w:tc>
      </w:tr>
      <w:tr w:rsidR="0054044F" w:rsidRPr="000D78DA" w14:paraId="4D87EFDE" w14:textId="77777777" w:rsidTr="0081165A">
        <w:trPr>
          <w:tblCellSpacing w:w="15" w:type="dxa"/>
        </w:trPr>
        <w:tc>
          <w:tcPr>
            <w:tcW w:w="337" w:type="dxa"/>
          </w:tcPr>
          <w:p w14:paraId="0A453AF9"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vMerge w:val="restart"/>
            <w:hideMark/>
          </w:tcPr>
          <w:p w14:paraId="1CF41B5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Kommunikationsinfrastrukturen</w:t>
            </w:r>
          </w:p>
        </w:tc>
        <w:tc>
          <w:tcPr>
            <w:tcW w:w="3357" w:type="dxa"/>
          </w:tcPr>
          <w:p w14:paraId="5BC93A2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Handlungen und Arbeiten innerhalb der Reserveflächen einer Eisenbahnstrecke</w:t>
            </w:r>
          </w:p>
        </w:tc>
        <w:tc>
          <w:tcPr>
            <w:tcW w:w="2496" w:type="dxa"/>
          </w:tcPr>
          <w:p w14:paraId="51CA00A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INFRABEL (Infrastruktur)</w:t>
            </w:r>
          </w:p>
        </w:tc>
      </w:tr>
      <w:tr w:rsidR="0054044F" w:rsidRPr="000D78DA" w14:paraId="5DD2ACF5" w14:textId="77777777" w:rsidTr="0081165A">
        <w:trPr>
          <w:tblCellSpacing w:w="15" w:type="dxa"/>
        </w:trPr>
        <w:tc>
          <w:tcPr>
            <w:tcW w:w="337" w:type="dxa"/>
          </w:tcPr>
          <w:p w14:paraId="7309F262"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vMerge/>
          </w:tcPr>
          <w:p w14:paraId="5FA49887" w14:textId="77777777" w:rsidR="0054044F" w:rsidRPr="000D78DA" w:rsidRDefault="0054044F" w:rsidP="0081165A">
            <w:pPr>
              <w:rPr>
                <w:rFonts w:ascii="Verdana" w:eastAsia="Arial Unicode MS" w:hAnsi="Verdana" w:cs="Arial Unicode MS"/>
                <w:sz w:val="16"/>
                <w:szCs w:val="16"/>
                <w:lang w:eastAsia="de-DE"/>
              </w:rPr>
            </w:pPr>
          </w:p>
        </w:tc>
        <w:tc>
          <w:tcPr>
            <w:tcW w:w="3357" w:type="dxa"/>
            <w:shd w:val="clear" w:color="auto" w:fill="FFFFFF" w:themeFill="background1"/>
          </w:tcPr>
          <w:p w14:paraId="487C67DB"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Eisenbahnstrecke: Errichtung eines Gebäudes, Einrichtung eines Parkplatzes </w:t>
            </w:r>
            <w:r w:rsidRPr="000D78DA">
              <w:rPr>
                <w:rFonts w:ascii="Verdana" w:eastAsia="Arial Unicode MS" w:hAnsi="Verdana" w:cs="Arial Unicode MS"/>
                <w:sz w:val="16"/>
                <w:szCs w:val="16"/>
              </w:rPr>
              <w:lastRenderedPageBreak/>
              <w:t>auf einem an der Eisenbahnstrecke gelegenen Grundstück</w:t>
            </w:r>
          </w:p>
        </w:tc>
        <w:tc>
          <w:tcPr>
            <w:tcW w:w="2496" w:type="dxa"/>
            <w:shd w:val="clear" w:color="auto" w:fill="FFFFFF" w:themeFill="background1"/>
          </w:tcPr>
          <w:p w14:paraId="67A91D3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lastRenderedPageBreak/>
              <w:t>INFRABEL</w:t>
            </w:r>
            <w:r w:rsidR="008228B8" w:rsidRPr="000D78DA">
              <w:rPr>
                <w:rFonts w:ascii="Verdana" w:eastAsia="Arial Unicode MS" w:hAnsi="Verdana" w:cs="Arial Unicode MS"/>
                <w:sz w:val="16"/>
                <w:szCs w:val="16"/>
              </w:rPr>
              <w:t xml:space="preserve"> (Infrastruktur)</w:t>
            </w:r>
          </w:p>
        </w:tc>
      </w:tr>
      <w:tr w:rsidR="0054044F" w:rsidRPr="000D78DA" w14:paraId="472DD027" w14:textId="77777777" w:rsidTr="0081165A">
        <w:trPr>
          <w:tblCellSpacing w:w="15" w:type="dxa"/>
        </w:trPr>
        <w:tc>
          <w:tcPr>
            <w:tcW w:w="337" w:type="dxa"/>
          </w:tcPr>
          <w:p w14:paraId="76421502"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tcPr>
          <w:p w14:paraId="602CDE0B"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Zum öffentlichen Verkehr und zur Straßenanbindung von Gebäuden bestimmte Landverkehrswege </w:t>
            </w:r>
          </w:p>
        </w:tc>
        <w:tc>
          <w:tcPr>
            <w:tcW w:w="3357" w:type="dxa"/>
          </w:tcPr>
          <w:p w14:paraId="344F30A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 Bezug auf den Bau, Änderung eines </w:t>
            </w:r>
            <w:r w:rsidR="008228B8" w:rsidRPr="000D78DA">
              <w:rPr>
                <w:rFonts w:ascii="Verdana" w:eastAsia="Arial Unicode MS" w:hAnsi="Verdana" w:cs="Arial Unicode MS"/>
                <w:sz w:val="16"/>
                <w:szCs w:val="16"/>
              </w:rPr>
              <w:t>kommunalen Verkehrswegs</w:t>
            </w:r>
            <w:r w:rsidRPr="000D78DA">
              <w:rPr>
                <w:rFonts w:ascii="Verdana" w:eastAsia="Arial Unicode MS" w:hAnsi="Verdana" w:cs="Arial Unicode MS"/>
                <w:sz w:val="16"/>
                <w:szCs w:val="16"/>
              </w:rPr>
              <w:t xml:space="preserve"> </w:t>
            </w:r>
          </w:p>
        </w:tc>
        <w:tc>
          <w:tcPr>
            <w:tcW w:w="2496" w:type="dxa"/>
          </w:tcPr>
          <w:p w14:paraId="5D0941CA"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 (Hydranten, Konfiguration, Durchfahrt der Rettungsfahrzeuge)</w:t>
            </w:r>
          </w:p>
        </w:tc>
      </w:tr>
      <w:tr w:rsidR="0054044F" w:rsidRPr="000D78DA" w14:paraId="3F3F725A" w14:textId="77777777" w:rsidTr="0081165A">
        <w:trPr>
          <w:tblCellSpacing w:w="15" w:type="dxa"/>
        </w:trPr>
        <w:tc>
          <w:tcPr>
            <w:tcW w:w="337" w:type="dxa"/>
          </w:tcPr>
          <w:p w14:paraId="439745FA"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vMerge w:val="restart"/>
            <w:shd w:val="clear" w:color="auto" w:fill="FFFFFF" w:themeFill="background1"/>
          </w:tcPr>
          <w:p w14:paraId="1D64718C"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Sicherheit Brandschutznormen</w:t>
            </w:r>
          </w:p>
        </w:tc>
        <w:tc>
          <w:tcPr>
            <w:tcW w:w="3357" w:type="dxa"/>
            <w:shd w:val="clear" w:color="auto" w:fill="FFFFFF" w:themeFill="background1"/>
          </w:tcPr>
          <w:p w14:paraId="3164C6A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Errichtung von für die Öffentlichkeit zugänglichen Gebäuden oder Räumen:</w:t>
            </w:r>
          </w:p>
          <w:p w14:paraId="0225B06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1° Einrichtungen zur Betreuung oder Unterbringung von Senioren und Personen mit </w:t>
            </w:r>
            <w:r w:rsidR="008228B8" w:rsidRPr="000D78DA">
              <w:rPr>
                <w:rFonts w:ascii="Verdana" w:eastAsia="Arial Unicode MS" w:hAnsi="Verdana" w:cs="Arial Unicode MS"/>
                <w:sz w:val="16"/>
                <w:szCs w:val="16"/>
                <w:lang w:eastAsia="de-DE"/>
              </w:rPr>
              <w:t>Beeinträchtigung</w:t>
            </w:r>
            <w:r w:rsidRPr="000D78DA">
              <w:rPr>
                <w:rFonts w:ascii="Verdana" w:eastAsia="Arial Unicode MS" w:hAnsi="Verdana" w:cs="Arial Unicode MS"/>
                <w:sz w:val="16"/>
                <w:szCs w:val="16"/>
                <w:lang w:eastAsia="de-DE"/>
              </w:rPr>
              <w:t>;</w:t>
            </w:r>
          </w:p>
          <w:p w14:paraId="7AEC96E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2° Krankenhäuser, einschließlich der Kliniken;</w:t>
            </w:r>
          </w:p>
          <w:p w14:paraId="616562E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3° Zentren für medizinische, psychische, Familien- und Sozialhilfe;</w:t>
            </w:r>
          </w:p>
          <w:p w14:paraId="098FF9A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4° Gebäude und Räume für soziokulturelle, Sport-, Freizeit- oder touristische Tätigkeiten, sowie überdachte Spielflächen;</w:t>
            </w:r>
          </w:p>
          <w:p w14:paraId="73687AC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5° Kultbauten und Bestattungshäuser;</w:t>
            </w:r>
          </w:p>
          <w:p w14:paraId="0A3B876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6° Schul-, Universitäts- und Ausbildungsgebäude und -infrastrukturen;</w:t>
            </w:r>
          </w:p>
          <w:p w14:paraId="28C6432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7° Internate, Studenten- und Kinderheime;</w:t>
            </w:r>
          </w:p>
          <w:p w14:paraId="590BD72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8° Strafvollzugs- und Umerziehungsanstalten;</w:t>
            </w:r>
          </w:p>
          <w:p w14:paraId="36491FA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9° Gebäude und Infrastrukturen, wo Aufgaben öffentlichen Dienstes wahrgenommen werden, nämlich Stadthäuser, Gerichtshöfe, Gerichte und deren Kanzleien, Postämter, Bahnhöfe, Flughafengebäude, Bahnstationen, U-Bahn-Stationen und Bushaltestellen, einschließlich der Bahnsteige;</w:t>
            </w:r>
          </w:p>
          <w:p w14:paraId="2E4F02A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10° Banken und andere Geldinstitute;</w:t>
            </w:r>
          </w:p>
          <w:p w14:paraId="2825D67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11° im Bau befindliche Parkhäuser</w:t>
            </w:r>
          </w:p>
          <w:p w14:paraId="4EA0D77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12° Bürogebäude, Geschäfte, Geschäftszentren, Hotels, Gasthöfe, Restaurants und Cafés.</w:t>
            </w:r>
          </w:p>
        </w:tc>
        <w:tc>
          <w:tcPr>
            <w:tcW w:w="2496" w:type="dxa"/>
            <w:shd w:val="clear" w:color="auto" w:fill="FFFFFF" w:themeFill="background1"/>
          </w:tcPr>
          <w:p w14:paraId="0B75BF7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Feuerwehrdienst</w:t>
            </w:r>
          </w:p>
        </w:tc>
      </w:tr>
      <w:tr w:rsidR="0054044F" w:rsidRPr="000D78DA" w14:paraId="019CC6C8" w14:textId="77777777" w:rsidTr="0081165A">
        <w:trPr>
          <w:tblCellSpacing w:w="15" w:type="dxa"/>
        </w:trPr>
        <w:tc>
          <w:tcPr>
            <w:tcW w:w="337" w:type="dxa"/>
          </w:tcPr>
          <w:p w14:paraId="0012C808"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vMerge/>
            <w:shd w:val="clear" w:color="auto" w:fill="FFFFFF" w:themeFill="background1"/>
          </w:tcPr>
          <w:p w14:paraId="6B908C82" w14:textId="77777777" w:rsidR="0054044F" w:rsidRPr="000D78DA" w:rsidRDefault="0054044F" w:rsidP="0081165A">
            <w:pPr>
              <w:rPr>
                <w:rFonts w:ascii="Verdana" w:eastAsia="Arial Unicode MS" w:hAnsi="Verdana" w:cs="Arial Unicode MS"/>
                <w:sz w:val="16"/>
                <w:szCs w:val="16"/>
                <w:lang w:eastAsia="de-DE"/>
              </w:rPr>
            </w:pPr>
          </w:p>
        </w:tc>
        <w:tc>
          <w:tcPr>
            <w:tcW w:w="3357" w:type="dxa"/>
            <w:shd w:val="clear" w:color="auto" w:fill="FFFFFF" w:themeFill="background1"/>
          </w:tcPr>
          <w:p w14:paraId="236B3A8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Errichtung von (öffentlichen oder privaten) Mehrfamilienwohnhäusern mit mehr als 3 Wohnungen </w:t>
            </w:r>
          </w:p>
        </w:tc>
        <w:tc>
          <w:tcPr>
            <w:tcW w:w="2496" w:type="dxa"/>
            <w:shd w:val="clear" w:color="auto" w:fill="FFFFFF" w:themeFill="background1"/>
          </w:tcPr>
          <w:p w14:paraId="63B0684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p>
        </w:tc>
      </w:tr>
      <w:tr w:rsidR="0054044F" w:rsidRPr="000D78DA" w14:paraId="5B479E8A" w14:textId="77777777" w:rsidTr="0081165A">
        <w:trPr>
          <w:tblCellSpacing w:w="15" w:type="dxa"/>
        </w:trPr>
        <w:tc>
          <w:tcPr>
            <w:tcW w:w="337" w:type="dxa"/>
          </w:tcPr>
          <w:p w14:paraId="7682A478"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vMerge/>
            <w:shd w:val="clear" w:color="auto" w:fill="FFFFFF" w:themeFill="background1"/>
          </w:tcPr>
          <w:p w14:paraId="0CEC8A2E" w14:textId="77777777" w:rsidR="0054044F" w:rsidRPr="000D78DA" w:rsidRDefault="0054044F" w:rsidP="0081165A">
            <w:pPr>
              <w:rPr>
                <w:rFonts w:ascii="Verdana" w:eastAsia="Arial Unicode MS" w:hAnsi="Verdana" w:cs="Arial Unicode MS"/>
                <w:sz w:val="16"/>
                <w:szCs w:val="16"/>
                <w:lang w:eastAsia="de-DE"/>
              </w:rPr>
            </w:pPr>
          </w:p>
        </w:tc>
        <w:tc>
          <w:tcPr>
            <w:tcW w:w="3357" w:type="dxa"/>
            <w:shd w:val="clear" w:color="auto" w:fill="FFFFFF" w:themeFill="background1"/>
          </w:tcPr>
          <w:p w14:paraId="697DCC0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Errichtung oder umfangreicher Umbau von Industriegebäuden </w:t>
            </w:r>
          </w:p>
        </w:tc>
        <w:tc>
          <w:tcPr>
            <w:tcW w:w="2496" w:type="dxa"/>
            <w:shd w:val="clear" w:color="auto" w:fill="FFFFFF" w:themeFill="background1"/>
          </w:tcPr>
          <w:p w14:paraId="1A08B655"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p>
        </w:tc>
      </w:tr>
      <w:tr w:rsidR="0054044F" w:rsidRPr="000D78DA" w14:paraId="5E48070A" w14:textId="77777777" w:rsidTr="0081165A">
        <w:trPr>
          <w:tblCellSpacing w:w="15" w:type="dxa"/>
        </w:trPr>
        <w:tc>
          <w:tcPr>
            <w:tcW w:w="337" w:type="dxa"/>
          </w:tcPr>
          <w:p w14:paraId="6599EECB" w14:textId="77777777" w:rsidR="0054044F" w:rsidRPr="000D78DA" w:rsidRDefault="0054044F" w:rsidP="0054044F">
            <w:pPr>
              <w:pStyle w:val="Listenabsatz"/>
              <w:numPr>
                <w:ilvl w:val="0"/>
                <w:numId w:val="34"/>
              </w:numPr>
              <w:ind w:left="142" w:firstLine="0"/>
              <w:rPr>
                <w:rFonts w:ascii="Verdana" w:eastAsia="Arial Unicode MS" w:hAnsi="Verdana" w:cs="Arial Unicode MS"/>
                <w:sz w:val="16"/>
                <w:szCs w:val="16"/>
                <w:lang w:eastAsia="de-DE"/>
              </w:rPr>
            </w:pPr>
          </w:p>
        </w:tc>
        <w:tc>
          <w:tcPr>
            <w:tcW w:w="2940" w:type="dxa"/>
            <w:vMerge/>
            <w:shd w:val="clear" w:color="auto" w:fill="FFFFFF" w:themeFill="background1"/>
          </w:tcPr>
          <w:p w14:paraId="5D6AD9B4" w14:textId="77777777" w:rsidR="0054044F" w:rsidRPr="000D78DA" w:rsidRDefault="0054044F" w:rsidP="0081165A">
            <w:pPr>
              <w:rPr>
                <w:rFonts w:ascii="Verdana" w:eastAsia="Arial Unicode MS" w:hAnsi="Verdana" w:cs="Arial Unicode MS"/>
                <w:sz w:val="16"/>
                <w:szCs w:val="16"/>
                <w:lang w:eastAsia="de-DE"/>
              </w:rPr>
            </w:pPr>
          </w:p>
        </w:tc>
        <w:tc>
          <w:tcPr>
            <w:tcW w:w="3357" w:type="dxa"/>
            <w:shd w:val="clear" w:color="auto" w:fill="FFFFFF" w:themeFill="background1"/>
          </w:tcPr>
          <w:p w14:paraId="672EC72C"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Projekte, die den Bau oder die Änderung von Verkehrswegen voraussetzen </w:t>
            </w:r>
          </w:p>
        </w:tc>
        <w:tc>
          <w:tcPr>
            <w:tcW w:w="2496" w:type="dxa"/>
            <w:shd w:val="clear" w:color="auto" w:fill="FFFFFF" w:themeFill="background1"/>
          </w:tcPr>
          <w:p w14:paraId="089BDBB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p>
        </w:tc>
      </w:tr>
    </w:tbl>
    <w:p w14:paraId="0C430080" w14:textId="77777777" w:rsidR="0054044F" w:rsidRPr="000D78DA" w:rsidRDefault="0054044F" w:rsidP="0054044F">
      <w:pPr>
        <w:ind w:firstLine="284"/>
        <w:jc w:val="both"/>
        <w:rPr>
          <w:rFonts w:ascii="Verdana" w:eastAsia="Arial Unicode MS" w:hAnsi="Verdana" w:cs="Arial Unicode MS"/>
          <w:sz w:val="16"/>
          <w:szCs w:val="16"/>
        </w:rPr>
      </w:pPr>
    </w:p>
    <w:p w14:paraId="0176D744"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die im Rahmen von Absatz 1 befragten Gemeinden fakultativ das Gutachten einer kommunalen Beratungsinstanz gemäß der gegebenenfalls in der Wallonischen Region oder der Deutschsprachigen Gemeinschaft anwendbaren Gesetzgebung im Bereich Raumordnung und Städtebau beantragen, sehen diese Gesetzgebungen vor, dass die Befragungsfrist dieser Gemeinden in ausreichendem und angemessenem Maße verlängert wird.</w:t>
      </w:r>
    </w:p>
    <w:p w14:paraId="472CF7FC" w14:textId="77777777" w:rsidR="0054044F" w:rsidRPr="000D78DA" w:rsidRDefault="0054044F" w:rsidP="0054044F">
      <w:pPr>
        <w:ind w:firstLine="284"/>
        <w:jc w:val="both"/>
        <w:rPr>
          <w:rFonts w:ascii="Verdana" w:eastAsia="Arial Unicode MS" w:hAnsi="Verdana" w:cs="Arial Unicode MS"/>
          <w:sz w:val="16"/>
          <w:szCs w:val="16"/>
        </w:rPr>
      </w:pPr>
    </w:p>
    <w:p w14:paraId="233265CD"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Absatz 1 gilt unbeschadet:</w:t>
      </w:r>
    </w:p>
    <w:p w14:paraId="5F7833F3"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w:t>
      </w:r>
      <w:r w:rsidR="00F31C55" w:rsidRPr="000D78DA">
        <w:rPr>
          <w:rFonts w:ascii="Verdana" w:eastAsia="Arial Unicode MS" w:hAnsi="Verdana" w:cs="Arial Unicode MS"/>
          <w:sz w:val="16"/>
          <w:szCs w:val="16"/>
        </w:rPr>
        <w:t xml:space="preserve">des </w:t>
      </w:r>
      <w:r w:rsidRPr="000D78DA">
        <w:rPr>
          <w:rFonts w:ascii="Verdana" w:eastAsia="Arial Unicode MS" w:hAnsi="Verdana" w:cs="Arial Unicode MS"/>
          <w:sz w:val="16"/>
          <w:szCs w:val="16"/>
        </w:rPr>
        <w:t>Artikel</w:t>
      </w:r>
      <w:r w:rsidR="00F31C55"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12;</w:t>
      </w:r>
    </w:p>
    <w:p w14:paraId="216DE040"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der Möglichkeit für die Wallonische Region und die Deutschsprachige Gemeinschaft, gegebenenfalls andere verpflichtende oder fakultative </w:t>
      </w:r>
      <w:proofErr w:type="spellStart"/>
      <w:r w:rsidRPr="000D78DA">
        <w:rPr>
          <w:rFonts w:ascii="Verdana" w:eastAsia="Arial Unicode MS" w:hAnsi="Verdana" w:cs="Arial Unicode MS"/>
          <w:sz w:val="16"/>
          <w:szCs w:val="16"/>
        </w:rPr>
        <w:t>Einholungen</w:t>
      </w:r>
      <w:proofErr w:type="spellEnd"/>
      <w:r w:rsidRPr="000D78DA">
        <w:rPr>
          <w:rFonts w:ascii="Verdana" w:eastAsia="Arial Unicode MS" w:hAnsi="Verdana" w:cs="Arial Unicode MS"/>
          <w:sz w:val="16"/>
          <w:szCs w:val="16"/>
        </w:rPr>
        <w:t xml:space="preserve"> von Stellungnahmen in ihren entsprechend anwendbaren Gesetzgebungen im Bereich Raumordnung und Städtebau vorzusehen;</w:t>
      </w:r>
    </w:p>
    <w:p w14:paraId="0F40AB1B"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der verpflichtenden Einholung von Stellungnahmen, die in den anwendbaren Gesetzgebungen ergebend aus dem Espoo-Übereinkommen vom 25. Februar 1991 über die Umweltverträglichkeitsprüfung im grenzüberschreitenden Rahmen vorgesehen sind.</w:t>
      </w:r>
    </w:p>
    <w:p w14:paraId="3EF0D299" w14:textId="77777777" w:rsidR="00E93EAC" w:rsidRPr="000D78DA" w:rsidRDefault="00E93EAC" w:rsidP="0054044F">
      <w:pPr>
        <w:ind w:firstLine="284"/>
        <w:jc w:val="both"/>
        <w:rPr>
          <w:rFonts w:ascii="Verdana" w:eastAsia="Arial Unicode MS" w:hAnsi="Verdana" w:cs="Arial Unicode MS"/>
          <w:sz w:val="16"/>
          <w:szCs w:val="16"/>
        </w:rPr>
      </w:pPr>
    </w:p>
    <w:p w14:paraId="37CBFC5E" w14:textId="77777777" w:rsidR="00E93EAC" w:rsidRPr="000D78DA" w:rsidRDefault="00E93EAC"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 Wenn die </w:t>
      </w:r>
      <w:r w:rsidR="007576C9" w:rsidRPr="000D78DA">
        <w:rPr>
          <w:rFonts w:ascii="Verdana" w:eastAsia="Arial Unicode MS" w:hAnsi="Verdana" w:cs="Arial Unicode MS"/>
          <w:sz w:val="16"/>
          <w:szCs w:val="16"/>
        </w:rPr>
        <w:t>anwendbaren</w:t>
      </w:r>
      <w:r w:rsidRPr="000D78DA">
        <w:rPr>
          <w:rFonts w:ascii="Verdana" w:eastAsia="Arial Unicode MS" w:hAnsi="Verdana" w:cs="Arial Unicode MS"/>
          <w:sz w:val="16"/>
          <w:szCs w:val="16"/>
        </w:rPr>
        <w:t xml:space="preserve"> Gesetzgebungen im Bereich Raumordnung und Städtebau in der Wallonischen Region oder der Deutschsprachigen Gemeinschaft, je nach Fall, </w:t>
      </w:r>
      <w:r w:rsidR="007576C9" w:rsidRPr="000D78DA">
        <w:rPr>
          <w:rFonts w:ascii="Verdana" w:eastAsia="Arial Unicode MS" w:hAnsi="Verdana" w:cs="Arial Unicode MS"/>
          <w:sz w:val="16"/>
          <w:szCs w:val="16"/>
        </w:rPr>
        <w:t>Verwaltungsb</w:t>
      </w:r>
      <w:r w:rsidRPr="000D78DA">
        <w:rPr>
          <w:rFonts w:ascii="Verdana" w:eastAsia="Arial Unicode MS" w:hAnsi="Verdana" w:cs="Arial Unicode MS"/>
          <w:sz w:val="16"/>
          <w:szCs w:val="16"/>
        </w:rPr>
        <w:t>eschwerde</w:t>
      </w:r>
      <w:r w:rsidR="007576C9"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vorsehen, ist dieser Beschwerdeweg </w:t>
      </w:r>
      <w:r w:rsidR="007576C9" w:rsidRPr="000D78DA">
        <w:rPr>
          <w:rFonts w:ascii="Verdana" w:eastAsia="Arial Unicode MS" w:hAnsi="Verdana" w:cs="Arial Unicode MS"/>
          <w:sz w:val="16"/>
          <w:szCs w:val="16"/>
        </w:rPr>
        <w:t xml:space="preserve">für die in diesem Kapitel genannten Fälle </w:t>
      </w:r>
      <w:r w:rsidRPr="000D78DA">
        <w:rPr>
          <w:rFonts w:ascii="Verdana" w:eastAsia="Arial Unicode MS" w:hAnsi="Verdana" w:cs="Arial Unicode MS"/>
          <w:sz w:val="16"/>
          <w:szCs w:val="16"/>
        </w:rPr>
        <w:t xml:space="preserve">in jedem Fall offen für die Gemeinde(n) </w:t>
      </w:r>
      <w:r w:rsidR="007576C9" w:rsidRPr="000D78DA">
        <w:rPr>
          <w:rFonts w:ascii="Verdana" w:eastAsia="Arial Unicode MS" w:hAnsi="Verdana" w:cs="Arial Unicode MS"/>
          <w:sz w:val="16"/>
          <w:szCs w:val="16"/>
        </w:rPr>
        <w:t>des</w:t>
      </w:r>
      <w:r w:rsidRPr="000D78DA">
        <w:rPr>
          <w:rFonts w:ascii="Verdana" w:eastAsia="Arial Unicode MS" w:hAnsi="Verdana" w:cs="Arial Unicode MS"/>
          <w:sz w:val="16"/>
          <w:szCs w:val="16"/>
        </w:rPr>
        <w:t xml:space="preserve"> anderen Sprach</w:t>
      </w:r>
      <w:r w:rsidR="007576C9" w:rsidRPr="000D78DA">
        <w:rPr>
          <w:rFonts w:ascii="Verdana" w:eastAsia="Arial Unicode MS" w:hAnsi="Verdana" w:cs="Arial Unicode MS"/>
          <w:sz w:val="16"/>
          <w:szCs w:val="16"/>
        </w:rPr>
        <w:t>gebiets,</w:t>
      </w:r>
      <w:r w:rsidRPr="000D78DA">
        <w:rPr>
          <w:rFonts w:ascii="Verdana" w:eastAsia="Arial Unicode MS" w:hAnsi="Verdana" w:cs="Arial Unicode MS"/>
          <w:sz w:val="16"/>
          <w:szCs w:val="16"/>
        </w:rPr>
        <w:t xml:space="preserve"> auf deren Gebiet sich die Handlungen und Arbeiten teilweise befinden.</w:t>
      </w:r>
    </w:p>
    <w:p w14:paraId="279D7240" w14:textId="77777777" w:rsidR="0054044F" w:rsidRPr="000D78DA" w:rsidRDefault="0054044F" w:rsidP="0054044F">
      <w:pPr>
        <w:tabs>
          <w:tab w:val="left" w:pos="2642"/>
        </w:tabs>
        <w:ind w:firstLine="284"/>
        <w:jc w:val="both"/>
        <w:rPr>
          <w:rFonts w:ascii="Verdana" w:eastAsia="Arial Unicode MS" w:hAnsi="Verdana" w:cs="Arial Unicode MS"/>
          <w:sz w:val="16"/>
          <w:szCs w:val="16"/>
        </w:rPr>
      </w:pPr>
    </w:p>
    <w:p w14:paraId="5E34BB65" w14:textId="77777777"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w:t>
      </w:r>
      <w:r w:rsidR="00E93EAC" w:rsidRPr="000D78DA">
        <w:rPr>
          <w:rFonts w:ascii="Verdana" w:eastAsia="Arial Unicode MS" w:hAnsi="Verdana" w:cs="Arial Unicode MS"/>
          <w:sz w:val="16"/>
          <w:szCs w:val="16"/>
        </w:rPr>
        <w:t>3</w:t>
      </w:r>
      <w:r w:rsidR="0054044F"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Der vorliegende Artikel ist unbeschadet der verpflichteten Einholung von Stellungnahmen aufgrund anderer verwaltungspolizeilicher Vorgaben als die der Raumordnung und des Städtebaus </w:t>
      </w:r>
      <w:r w:rsidR="00FF1878" w:rsidRPr="000D78DA">
        <w:rPr>
          <w:rFonts w:ascii="Verdana" w:eastAsia="Arial Unicode MS" w:hAnsi="Verdana" w:cs="Arial Unicode MS"/>
          <w:sz w:val="16"/>
          <w:szCs w:val="16"/>
        </w:rPr>
        <w:t>im deutschen Sprachgebiet</w:t>
      </w:r>
      <w:r w:rsidR="0054044F" w:rsidRPr="000D78DA">
        <w:rPr>
          <w:rFonts w:ascii="Verdana" w:eastAsia="Arial Unicode MS" w:hAnsi="Verdana" w:cs="Arial Unicode MS"/>
          <w:sz w:val="16"/>
          <w:szCs w:val="16"/>
        </w:rPr>
        <w:t xml:space="preserve"> anwendbar.</w:t>
      </w:r>
    </w:p>
    <w:p w14:paraId="2805E9BC" w14:textId="77777777" w:rsidR="0054044F" w:rsidRPr="000D78DA" w:rsidRDefault="0054044F" w:rsidP="0054044F">
      <w:pPr>
        <w:ind w:firstLine="284"/>
        <w:jc w:val="both"/>
        <w:rPr>
          <w:rFonts w:ascii="Verdana" w:eastAsia="Arial Unicode MS" w:hAnsi="Verdana" w:cs="Arial Unicode MS"/>
          <w:sz w:val="16"/>
          <w:szCs w:val="16"/>
        </w:rPr>
      </w:pPr>
    </w:p>
    <w:p w14:paraId="05E49530" w14:textId="4C339AC0"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Er ist gleichermaßen anwendbar für alle Anträge auf Städtebaugenehmigung</w:t>
      </w:r>
      <w:r w:rsidR="00C327E1" w:rsidRPr="000D78DA">
        <w:rPr>
          <w:rFonts w:ascii="Verdana" w:eastAsia="Arial Unicode MS" w:hAnsi="Verdana" w:cs="Arial Unicode MS"/>
          <w:sz w:val="16"/>
          <w:szCs w:val="16"/>
        </w:rPr>
        <w:t>, Globalgenehmigung oder integrierte Genehmigung</w:t>
      </w:r>
      <w:r w:rsidRPr="000D78DA">
        <w:rPr>
          <w:rFonts w:ascii="Verdana" w:eastAsia="Arial Unicode MS" w:hAnsi="Verdana" w:cs="Arial Unicode MS"/>
          <w:sz w:val="16"/>
          <w:szCs w:val="16"/>
        </w:rPr>
        <w:t>, gleich ob sie einer Umweltverträglichkeitsprüfung oder einer Öffentlichkeitsbeteiligung unterliegen oder nicht.</w:t>
      </w:r>
    </w:p>
    <w:p w14:paraId="2D3BF548" w14:textId="77777777" w:rsidR="0054044F" w:rsidRPr="000D78DA" w:rsidRDefault="0054044F" w:rsidP="0054044F">
      <w:pPr>
        <w:ind w:firstLine="284"/>
        <w:jc w:val="both"/>
        <w:rPr>
          <w:rFonts w:ascii="Verdana" w:eastAsia="Arial Unicode MS" w:hAnsi="Verdana" w:cs="Arial Unicode MS"/>
          <w:sz w:val="16"/>
          <w:szCs w:val="16"/>
        </w:rPr>
      </w:pPr>
    </w:p>
    <w:p w14:paraId="703D9063" w14:textId="77777777"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E93EAC" w:rsidRPr="000D78DA">
        <w:rPr>
          <w:rFonts w:ascii="Verdana" w:eastAsia="Arial Unicode MS" w:hAnsi="Verdana" w:cs="Arial Unicode MS"/>
          <w:sz w:val="16"/>
          <w:szCs w:val="16"/>
        </w:rPr>
        <w:t>4</w:t>
      </w:r>
      <w:r w:rsidR="0054044F"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Wallonische Regierung und die Regierung der Deutschsprachigen Gemeinschaft können im gegenseitigen Einvernehmen eine Liste der Handlungen und Arbeiten verabschieden, für die die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1 genannte Einholung von Stellungnahmen nicht erforderlich ist.</w:t>
      </w:r>
    </w:p>
    <w:p w14:paraId="04D91FE1" w14:textId="77777777" w:rsidR="0054044F" w:rsidRPr="000D78DA" w:rsidRDefault="0054044F" w:rsidP="0054044F">
      <w:pPr>
        <w:ind w:firstLine="284"/>
        <w:jc w:val="both"/>
        <w:rPr>
          <w:rFonts w:ascii="Verdana" w:eastAsia="Arial Unicode MS" w:hAnsi="Verdana" w:cs="Arial Unicode MS"/>
          <w:sz w:val="16"/>
          <w:szCs w:val="16"/>
        </w:rPr>
      </w:pPr>
    </w:p>
    <w:p w14:paraId="18A89C3C" w14:textId="77777777" w:rsidR="0054044F" w:rsidRPr="000D78DA" w:rsidRDefault="0054044F" w:rsidP="000D78DA">
      <w:pPr>
        <w:ind w:firstLine="284"/>
        <w:jc w:val="both"/>
        <w:rPr>
          <w:rFonts w:ascii="Verdana" w:eastAsia="Arial Unicode MS" w:hAnsi="Verdana" w:cs="Arial Unicode MS"/>
          <w:sz w:val="16"/>
          <w:szCs w:val="16"/>
        </w:rPr>
      </w:pPr>
    </w:p>
    <w:p w14:paraId="177E64B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caps/>
          <w:sz w:val="16"/>
          <w:szCs w:val="16"/>
        </w:rPr>
        <w:t>Kapitel 3 – Einholung von Stellungnahmen</w:t>
      </w:r>
    </w:p>
    <w:p w14:paraId="66E9AB4C" w14:textId="77777777" w:rsidR="0054044F" w:rsidRPr="000D78DA" w:rsidRDefault="0054044F" w:rsidP="000D78DA">
      <w:pPr>
        <w:ind w:firstLine="284"/>
        <w:jc w:val="both"/>
        <w:rPr>
          <w:rFonts w:ascii="Verdana" w:eastAsia="Arial Unicode MS" w:hAnsi="Verdana" w:cs="Arial Unicode MS"/>
          <w:b/>
          <w:sz w:val="16"/>
          <w:szCs w:val="16"/>
        </w:rPr>
      </w:pPr>
    </w:p>
    <w:p w14:paraId="2D5D6A03" w14:textId="77777777" w:rsidR="0054044F" w:rsidRPr="000D78DA" w:rsidRDefault="0054044F" w:rsidP="000D78DA">
      <w:pPr>
        <w:ind w:firstLine="284"/>
        <w:jc w:val="both"/>
        <w:rPr>
          <w:rFonts w:ascii="Verdana" w:eastAsia="Arial Unicode MS" w:hAnsi="Verdana" w:cs="Arial Unicode MS"/>
          <w:b/>
          <w:sz w:val="16"/>
          <w:szCs w:val="16"/>
        </w:rPr>
      </w:pPr>
      <w:r w:rsidRPr="000D78DA">
        <w:rPr>
          <w:rFonts w:ascii="Verdana" w:eastAsia="Arial Unicode MS" w:hAnsi="Verdana" w:cs="Arial Unicode MS"/>
          <w:b/>
          <w:sz w:val="16"/>
          <w:szCs w:val="16"/>
        </w:rPr>
        <w:t>Abschnitt 1 – Pläne, Programme und Verordnungen</w:t>
      </w:r>
    </w:p>
    <w:p w14:paraId="73B8C20A" w14:textId="77777777" w:rsidR="0054044F" w:rsidRPr="000D78DA" w:rsidRDefault="0054044F" w:rsidP="000D78DA">
      <w:pPr>
        <w:ind w:firstLine="284"/>
        <w:jc w:val="both"/>
        <w:rPr>
          <w:rFonts w:ascii="Verdana" w:eastAsia="Arial Unicode MS" w:hAnsi="Verdana" w:cs="Arial Unicode MS"/>
          <w:sz w:val="16"/>
          <w:szCs w:val="16"/>
        </w:rPr>
      </w:pPr>
    </w:p>
    <w:p w14:paraId="11F8E861"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Bestimmungen des vorliegenden Abschnitts sind unbeschadet der verpflichtenden Einholung von Stellungnahme aufgrund anderer verwaltungspolizeilicher Vorgaben als die der Raumordnung und des Städtebaus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anwendbar.</w:t>
      </w:r>
    </w:p>
    <w:p w14:paraId="14F796B3" w14:textId="77777777" w:rsidR="0054044F" w:rsidRPr="000D78DA" w:rsidRDefault="0054044F" w:rsidP="0054044F">
      <w:pPr>
        <w:ind w:firstLine="284"/>
        <w:jc w:val="both"/>
        <w:rPr>
          <w:rFonts w:ascii="Verdana" w:eastAsia="Arial Unicode MS" w:hAnsi="Verdana" w:cs="Arial Unicode MS"/>
          <w:sz w:val="16"/>
          <w:szCs w:val="16"/>
        </w:rPr>
      </w:pPr>
    </w:p>
    <w:p w14:paraId="795D131C" w14:textId="50257FE3"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durch die Deutschsprachige Gemeinschaft durchzuführende Einholung von Stellungnahmen im Rahmen der Ausarbeitung, Anpassung, Überarbeitung oder Aufhebung bestimmter Instrumente gemäß der in der Deutschsprachigen Gemeinschaft anwendbaren Gesetzgebung erfolgt gemäß der nachfolgenden Tabelle.</w:t>
      </w:r>
      <w:r w:rsidR="00ED23DB" w:rsidRPr="000D78DA">
        <w:rPr>
          <w:rFonts w:ascii="Verdana" w:eastAsia="Arial Unicode MS" w:hAnsi="Verdana" w:cs="Arial Unicode MS"/>
          <w:sz w:val="16"/>
          <w:szCs w:val="16"/>
        </w:rPr>
        <w:t xml:space="preserve"> Die Stellungnahmen werden in Form von einfachen Gutachten eingeholt.</w:t>
      </w:r>
    </w:p>
    <w:p w14:paraId="02B32152" w14:textId="77777777" w:rsidR="0054044F" w:rsidRPr="000D78DA" w:rsidRDefault="0054044F" w:rsidP="0054044F">
      <w:pPr>
        <w:ind w:firstLine="284"/>
        <w:jc w:val="both"/>
        <w:rPr>
          <w:rFonts w:ascii="Verdana" w:eastAsia="Arial Unicode MS" w:hAnsi="Verdana" w:cs="Arial Unicode MS"/>
          <w:sz w:val="16"/>
          <w:szCs w:val="16"/>
        </w:rPr>
      </w:pPr>
    </w:p>
    <w:p w14:paraId="2D11FBEA"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vorliegende Artikel gilt unbeschadet der Möglichkeit für die Deutschsprachige Gemeinschaft, gegebenenfalls andere verpflichtende oder fakultative </w:t>
      </w:r>
      <w:proofErr w:type="spellStart"/>
      <w:r w:rsidRPr="000D78DA">
        <w:rPr>
          <w:rFonts w:ascii="Verdana" w:eastAsia="Arial Unicode MS" w:hAnsi="Verdana" w:cs="Arial Unicode MS"/>
          <w:sz w:val="16"/>
          <w:szCs w:val="16"/>
        </w:rPr>
        <w:t>Einholungen</w:t>
      </w:r>
      <w:proofErr w:type="spellEnd"/>
      <w:r w:rsidRPr="000D78DA">
        <w:rPr>
          <w:rFonts w:ascii="Verdana" w:eastAsia="Arial Unicode MS" w:hAnsi="Verdana" w:cs="Arial Unicode MS"/>
          <w:sz w:val="16"/>
          <w:szCs w:val="16"/>
        </w:rPr>
        <w:t xml:space="preserve"> von Stellungnahmen in ihrer anwendbaren Gesetzgebung im Bereich Raumordnung und Städtebau vorzusehen.</w:t>
      </w:r>
    </w:p>
    <w:p w14:paraId="25FA1189" w14:textId="77777777" w:rsidR="0054044F" w:rsidRPr="000D78DA" w:rsidRDefault="0054044F" w:rsidP="0054044F">
      <w:pPr>
        <w:ind w:firstLine="284"/>
        <w:jc w:val="both"/>
        <w:rPr>
          <w:rFonts w:ascii="Verdana" w:eastAsia="Arial Unicode MS" w:hAnsi="Verdana" w:cs="Arial Unicode MS"/>
          <w:sz w:val="16"/>
          <w:szCs w:val="16"/>
        </w:rPr>
      </w:pPr>
    </w:p>
    <w:tbl>
      <w:tblPr>
        <w:tblW w:w="9259" w:type="dxa"/>
        <w:tblCellSpacing w:w="15" w:type="dxa"/>
        <w:tblBorders>
          <w:insideH w:val="single" w:sz="8" w:space="0" w:color="7F7F7F" w:themeColor="text1" w:themeTint="80"/>
          <w:insideV w:val="single" w:sz="8"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411"/>
        <w:gridCol w:w="3320"/>
        <w:gridCol w:w="5528"/>
      </w:tblGrid>
      <w:tr w:rsidR="0054044F" w:rsidRPr="000D78DA" w14:paraId="56508426" w14:textId="77777777" w:rsidTr="00E2622E">
        <w:trPr>
          <w:tblHeader/>
          <w:tblCellSpacing w:w="15" w:type="dxa"/>
        </w:trPr>
        <w:tc>
          <w:tcPr>
            <w:tcW w:w="366" w:type="dxa"/>
          </w:tcPr>
          <w:p w14:paraId="057F70DE"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hideMark/>
          </w:tcPr>
          <w:p w14:paraId="05199BB1"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Instrument</w:t>
            </w:r>
          </w:p>
        </w:tc>
        <w:tc>
          <w:tcPr>
            <w:tcW w:w="5483" w:type="dxa"/>
            <w:hideMark/>
          </w:tcPr>
          <w:p w14:paraId="42767AC4"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Zu konsultierende Instanzen</w:t>
            </w:r>
          </w:p>
        </w:tc>
      </w:tr>
      <w:tr w:rsidR="0054044F" w:rsidRPr="000D78DA" w14:paraId="0D19D9BC" w14:textId="77777777" w:rsidTr="00E2622E">
        <w:trPr>
          <w:tblCellSpacing w:w="15" w:type="dxa"/>
        </w:trPr>
        <w:tc>
          <w:tcPr>
            <w:tcW w:w="366" w:type="dxa"/>
          </w:tcPr>
          <w:p w14:paraId="69EA8290"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val="restart"/>
            <w:hideMark/>
          </w:tcPr>
          <w:p w14:paraId="649FC991"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Unverbindliche gemeinschaftliche Raumordnungspläne und -programme </w:t>
            </w:r>
          </w:p>
        </w:tc>
        <w:tc>
          <w:tcPr>
            <w:tcW w:w="5483" w:type="dxa"/>
            <w:hideMark/>
          </w:tcPr>
          <w:p w14:paraId="6104B82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Wallonische Regierung</w:t>
            </w:r>
          </w:p>
        </w:tc>
      </w:tr>
      <w:tr w:rsidR="0054044F" w:rsidRPr="000D78DA" w14:paraId="1673E8F2" w14:textId="77777777" w:rsidTr="00E2622E">
        <w:trPr>
          <w:tblCellSpacing w:w="15" w:type="dxa"/>
        </w:trPr>
        <w:tc>
          <w:tcPr>
            <w:tcW w:w="366" w:type="dxa"/>
          </w:tcPr>
          <w:p w14:paraId="33C2B6CC"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4FEB7E1C" w14:textId="77777777" w:rsidR="0054044F" w:rsidRPr="000D78DA" w:rsidRDefault="0054044F" w:rsidP="0081165A">
            <w:pPr>
              <w:rPr>
                <w:rFonts w:ascii="Verdana" w:eastAsia="Arial Unicode MS" w:hAnsi="Verdana" w:cs="Arial Unicode MS"/>
                <w:sz w:val="16"/>
                <w:szCs w:val="16"/>
              </w:rPr>
            </w:pPr>
          </w:p>
        </w:tc>
        <w:tc>
          <w:tcPr>
            <w:tcW w:w="5483" w:type="dxa"/>
          </w:tcPr>
          <w:p w14:paraId="1851D56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Provinzkollegium (beschränkt auf die technischen Aspekte)</w:t>
            </w:r>
          </w:p>
        </w:tc>
      </w:tr>
      <w:tr w:rsidR="0054044F" w:rsidRPr="000D78DA" w14:paraId="325C3872" w14:textId="77777777" w:rsidTr="00E2622E">
        <w:trPr>
          <w:tblCellSpacing w:w="15" w:type="dxa"/>
        </w:trPr>
        <w:tc>
          <w:tcPr>
            <w:tcW w:w="366" w:type="dxa"/>
          </w:tcPr>
          <w:p w14:paraId="77BC454E"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0CBBC6C9" w14:textId="77777777" w:rsidR="0054044F" w:rsidRPr="000D78DA" w:rsidRDefault="0054044F" w:rsidP="0081165A">
            <w:pPr>
              <w:rPr>
                <w:rFonts w:ascii="Verdana" w:eastAsia="Arial Unicode MS" w:hAnsi="Verdana" w:cs="Arial Unicode MS"/>
                <w:sz w:val="16"/>
                <w:szCs w:val="16"/>
              </w:rPr>
            </w:pPr>
          </w:p>
        </w:tc>
        <w:tc>
          <w:tcPr>
            <w:tcW w:w="5483" w:type="dxa"/>
          </w:tcPr>
          <w:p w14:paraId="1AC5D3D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Betreiber der Wasser-, Gas- und Elektrizitätsversorgungs- und Abwasserentsorgungsnetze</w:t>
            </w:r>
          </w:p>
        </w:tc>
      </w:tr>
      <w:tr w:rsidR="0054044F" w:rsidRPr="000D78DA" w14:paraId="6C2DDC70" w14:textId="77777777" w:rsidTr="00E2622E">
        <w:trPr>
          <w:tblCellSpacing w:w="15" w:type="dxa"/>
        </w:trPr>
        <w:tc>
          <w:tcPr>
            <w:tcW w:w="366" w:type="dxa"/>
          </w:tcPr>
          <w:p w14:paraId="16EE2B62"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4A030A65" w14:textId="77777777" w:rsidR="0054044F" w:rsidRPr="000D78DA" w:rsidRDefault="0054044F" w:rsidP="0081165A">
            <w:pPr>
              <w:rPr>
                <w:rFonts w:ascii="Verdana" w:eastAsia="Arial Unicode MS" w:hAnsi="Verdana" w:cs="Arial Unicode MS"/>
                <w:sz w:val="16"/>
                <w:szCs w:val="16"/>
              </w:rPr>
            </w:pPr>
          </w:p>
        </w:tc>
        <w:tc>
          <w:tcPr>
            <w:tcW w:w="5483" w:type="dxa"/>
          </w:tcPr>
          <w:p w14:paraId="71B29C9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Verwaltungskommission der Naturparks</w:t>
            </w:r>
          </w:p>
        </w:tc>
      </w:tr>
      <w:tr w:rsidR="0054044F" w:rsidRPr="000D78DA" w14:paraId="2878373C" w14:textId="77777777" w:rsidTr="00E2622E">
        <w:trPr>
          <w:tblCellSpacing w:w="15" w:type="dxa"/>
        </w:trPr>
        <w:tc>
          <w:tcPr>
            <w:tcW w:w="366" w:type="dxa"/>
          </w:tcPr>
          <w:p w14:paraId="366EAC80"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val="restart"/>
          </w:tcPr>
          <w:p w14:paraId="4EDC6F0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Verbindliche gemeinschaftliche Flächennutzungspläne </w:t>
            </w:r>
          </w:p>
        </w:tc>
        <w:tc>
          <w:tcPr>
            <w:tcW w:w="5483" w:type="dxa"/>
          </w:tcPr>
          <w:p w14:paraId="799D7401"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Wallonische Regierung </w:t>
            </w:r>
          </w:p>
        </w:tc>
      </w:tr>
      <w:tr w:rsidR="0054044F" w:rsidRPr="000D78DA" w14:paraId="185CC915" w14:textId="77777777" w:rsidTr="00E2622E">
        <w:trPr>
          <w:tblCellSpacing w:w="15" w:type="dxa"/>
        </w:trPr>
        <w:tc>
          <w:tcPr>
            <w:tcW w:w="366" w:type="dxa"/>
          </w:tcPr>
          <w:p w14:paraId="26EBCFCA"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3F8F4DCD" w14:textId="77777777" w:rsidR="0054044F" w:rsidRPr="000D78DA" w:rsidRDefault="0054044F" w:rsidP="0081165A">
            <w:pPr>
              <w:rPr>
                <w:rFonts w:ascii="Verdana" w:eastAsia="Arial Unicode MS" w:hAnsi="Verdana" w:cs="Arial Unicode MS"/>
                <w:sz w:val="16"/>
                <w:szCs w:val="16"/>
              </w:rPr>
            </w:pPr>
          </w:p>
        </w:tc>
        <w:tc>
          <w:tcPr>
            <w:tcW w:w="5483" w:type="dxa"/>
          </w:tcPr>
          <w:p w14:paraId="77A88E0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Provinzkollegium (beschränkt auf die technischen Aspekte)</w:t>
            </w:r>
          </w:p>
        </w:tc>
      </w:tr>
      <w:tr w:rsidR="0054044F" w:rsidRPr="000D78DA" w14:paraId="200DB71B" w14:textId="77777777" w:rsidTr="00E2622E">
        <w:trPr>
          <w:tblCellSpacing w:w="15" w:type="dxa"/>
        </w:trPr>
        <w:tc>
          <w:tcPr>
            <w:tcW w:w="366" w:type="dxa"/>
          </w:tcPr>
          <w:p w14:paraId="3A9AE2E7"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62FF7B34" w14:textId="77777777" w:rsidR="0054044F" w:rsidRPr="000D78DA" w:rsidRDefault="0054044F" w:rsidP="0081165A">
            <w:pPr>
              <w:rPr>
                <w:rFonts w:ascii="Verdana" w:eastAsia="Arial Unicode MS" w:hAnsi="Verdana" w:cs="Arial Unicode MS"/>
                <w:sz w:val="16"/>
                <w:szCs w:val="16"/>
              </w:rPr>
            </w:pPr>
          </w:p>
        </w:tc>
        <w:tc>
          <w:tcPr>
            <w:tcW w:w="5483" w:type="dxa"/>
          </w:tcPr>
          <w:p w14:paraId="7E26581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Betreiber der Wasser-, Gas- und Elektrizitätsversorgungs- und Abwasserentsorgungsnetze</w:t>
            </w:r>
          </w:p>
        </w:tc>
      </w:tr>
      <w:tr w:rsidR="0054044F" w:rsidRPr="000D78DA" w14:paraId="1799F5B4" w14:textId="77777777" w:rsidTr="00E2622E">
        <w:trPr>
          <w:tblCellSpacing w:w="15" w:type="dxa"/>
        </w:trPr>
        <w:tc>
          <w:tcPr>
            <w:tcW w:w="366" w:type="dxa"/>
          </w:tcPr>
          <w:p w14:paraId="4936575B"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44C22203" w14:textId="77777777" w:rsidR="0054044F" w:rsidRPr="000D78DA" w:rsidRDefault="0054044F" w:rsidP="0081165A">
            <w:pPr>
              <w:rPr>
                <w:rFonts w:ascii="Verdana" w:eastAsia="Arial Unicode MS" w:hAnsi="Verdana" w:cs="Arial Unicode MS"/>
                <w:sz w:val="16"/>
                <w:szCs w:val="16"/>
              </w:rPr>
            </w:pPr>
          </w:p>
        </w:tc>
        <w:tc>
          <w:tcPr>
            <w:tcW w:w="5483" w:type="dxa"/>
          </w:tcPr>
          <w:p w14:paraId="669FB2C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Verwaltungskommission der Naturparks</w:t>
            </w:r>
          </w:p>
        </w:tc>
      </w:tr>
      <w:tr w:rsidR="0054044F" w:rsidRPr="000D78DA" w14:paraId="30A1928F" w14:textId="77777777" w:rsidTr="00E2622E">
        <w:trPr>
          <w:tblCellSpacing w:w="15" w:type="dxa"/>
        </w:trPr>
        <w:tc>
          <w:tcPr>
            <w:tcW w:w="366" w:type="dxa"/>
          </w:tcPr>
          <w:p w14:paraId="0873AE78"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58F8EE49" w14:textId="77777777" w:rsidR="0054044F" w:rsidRPr="000D78DA" w:rsidRDefault="0054044F" w:rsidP="0081165A">
            <w:pPr>
              <w:rPr>
                <w:rFonts w:ascii="Verdana" w:eastAsia="Arial Unicode MS" w:hAnsi="Verdana" w:cs="Arial Unicode MS"/>
                <w:sz w:val="16"/>
                <w:szCs w:val="16"/>
              </w:rPr>
            </w:pPr>
          </w:p>
        </w:tc>
        <w:tc>
          <w:tcPr>
            <w:tcW w:w="5483" w:type="dxa"/>
          </w:tcPr>
          <w:p w14:paraId="60DA454D" w14:textId="77777777" w:rsidR="0054044F" w:rsidRPr="000D78DA" w:rsidRDefault="0054044F" w:rsidP="006F208D">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Insofern sie in bedeutendem Maße betroffen sind: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w:t>
            </w:r>
            <w:r w:rsidR="008228B8" w:rsidRPr="000D78DA">
              <w:rPr>
                <w:rFonts w:ascii="Verdana" w:eastAsia="Arial Unicode MS" w:hAnsi="Verdana" w:cs="Arial Unicode MS"/>
                <w:sz w:val="16"/>
                <w:szCs w:val="16"/>
              </w:rPr>
              <w:t>und/oder</w:t>
            </w:r>
            <w:r w:rsidRPr="000D78DA">
              <w:rPr>
                <w:rFonts w:ascii="Verdana" w:eastAsia="Arial Unicode MS" w:hAnsi="Verdana" w:cs="Arial Unicode MS"/>
                <w:sz w:val="16"/>
                <w:szCs w:val="16"/>
              </w:rPr>
              <w:t xml:space="preserve"> Welkenraedt</w:t>
            </w:r>
          </w:p>
        </w:tc>
      </w:tr>
      <w:tr w:rsidR="0054044F" w:rsidRPr="000D78DA" w14:paraId="13925A14" w14:textId="77777777" w:rsidTr="00E2622E">
        <w:trPr>
          <w:tblCellSpacing w:w="15" w:type="dxa"/>
        </w:trPr>
        <w:tc>
          <w:tcPr>
            <w:tcW w:w="366" w:type="dxa"/>
          </w:tcPr>
          <w:p w14:paraId="41804DE4"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val="restart"/>
          </w:tcPr>
          <w:p w14:paraId="72390AC7" w14:textId="77777777" w:rsidR="0054044F" w:rsidRPr="000D78DA" w:rsidRDefault="0054044F" w:rsidP="00E2622E">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Allgemeine gemeinschaftliche städtebauliche Verordnungen</w:t>
            </w:r>
          </w:p>
        </w:tc>
        <w:tc>
          <w:tcPr>
            <w:tcW w:w="5483" w:type="dxa"/>
          </w:tcPr>
          <w:p w14:paraId="115F642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Wallonische Regierung </w:t>
            </w:r>
          </w:p>
        </w:tc>
      </w:tr>
      <w:tr w:rsidR="0054044F" w:rsidRPr="000D78DA" w14:paraId="5928D037" w14:textId="77777777" w:rsidTr="00E2622E">
        <w:trPr>
          <w:tblCellSpacing w:w="15" w:type="dxa"/>
        </w:trPr>
        <w:tc>
          <w:tcPr>
            <w:tcW w:w="366" w:type="dxa"/>
          </w:tcPr>
          <w:p w14:paraId="70967B4B"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5804D7C4"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4CD66D38"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Provinzkollegium (beschränkt auf die technischen Aspekte)</w:t>
            </w:r>
          </w:p>
        </w:tc>
      </w:tr>
      <w:tr w:rsidR="0054044F" w:rsidRPr="000D78DA" w14:paraId="5631A7C0" w14:textId="77777777" w:rsidTr="00E2622E">
        <w:trPr>
          <w:tblCellSpacing w:w="15" w:type="dxa"/>
        </w:trPr>
        <w:tc>
          <w:tcPr>
            <w:tcW w:w="366" w:type="dxa"/>
          </w:tcPr>
          <w:p w14:paraId="0DC8A3C7"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653FBBF1"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591A04A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Betreiber der Wasser-, Gas- und Elektrizitätsversorgungs- und Abwasserentsorgungsnetze</w:t>
            </w:r>
          </w:p>
        </w:tc>
      </w:tr>
      <w:tr w:rsidR="0054044F" w:rsidRPr="000D78DA" w14:paraId="1CE145CA" w14:textId="77777777" w:rsidTr="00E2622E">
        <w:trPr>
          <w:tblCellSpacing w:w="15" w:type="dxa"/>
        </w:trPr>
        <w:tc>
          <w:tcPr>
            <w:tcW w:w="366" w:type="dxa"/>
          </w:tcPr>
          <w:p w14:paraId="49FD6138"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18876D79"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1E7F836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Verwaltungskommission der Naturparks</w:t>
            </w:r>
          </w:p>
        </w:tc>
      </w:tr>
      <w:tr w:rsidR="0054044F" w:rsidRPr="000D78DA" w14:paraId="1CB9E392" w14:textId="77777777" w:rsidTr="00E2622E">
        <w:trPr>
          <w:tblCellSpacing w:w="15" w:type="dxa"/>
        </w:trPr>
        <w:tc>
          <w:tcPr>
            <w:tcW w:w="366" w:type="dxa"/>
          </w:tcPr>
          <w:p w14:paraId="093F066A" w14:textId="77777777" w:rsidR="0054044F" w:rsidRPr="000D78DA" w:rsidRDefault="0054044F" w:rsidP="0054044F">
            <w:pPr>
              <w:pStyle w:val="Listenabsatz"/>
              <w:numPr>
                <w:ilvl w:val="0"/>
                <w:numId w:val="35"/>
              </w:numPr>
              <w:ind w:left="142" w:firstLine="0"/>
              <w:jc w:val="both"/>
              <w:rPr>
                <w:rFonts w:ascii="Verdana" w:eastAsia="Arial Unicode MS" w:hAnsi="Verdana" w:cs="Arial Unicode MS"/>
                <w:b/>
                <w:sz w:val="16"/>
                <w:szCs w:val="16"/>
                <w:lang w:eastAsia="de-DE"/>
              </w:rPr>
            </w:pPr>
          </w:p>
        </w:tc>
        <w:tc>
          <w:tcPr>
            <w:tcW w:w="3290" w:type="dxa"/>
            <w:vMerge/>
          </w:tcPr>
          <w:p w14:paraId="51E5D48B"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7917AFA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Insofern sie in bedeutendem Maße betroffen sind: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w:t>
            </w:r>
            <w:r w:rsidR="008228B8" w:rsidRPr="000D78DA">
              <w:rPr>
                <w:rFonts w:ascii="Verdana" w:eastAsia="Arial Unicode MS" w:hAnsi="Verdana" w:cs="Arial Unicode MS"/>
                <w:sz w:val="16"/>
                <w:szCs w:val="16"/>
              </w:rPr>
              <w:t>und/oder</w:t>
            </w:r>
            <w:r w:rsidRPr="000D78DA">
              <w:rPr>
                <w:rFonts w:ascii="Verdana" w:eastAsia="Arial Unicode MS" w:hAnsi="Verdana" w:cs="Arial Unicode MS"/>
                <w:sz w:val="16"/>
                <w:szCs w:val="16"/>
              </w:rPr>
              <w:t xml:space="preserve"> Welkenraedt</w:t>
            </w:r>
          </w:p>
        </w:tc>
      </w:tr>
    </w:tbl>
    <w:p w14:paraId="225C2C7C" w14:textId="77777777" w:rsidR="0054044F" w:rsidRPr="000D78DA" w:rsidRDefault="0054044F" w:rsidP="0054044F">
      <w:pPr>
        <w:ind w:firstLine="284"/>
        <w:jc w:val="both"/>
        <w:rPr>
          <w:rFonts w:ascii="Verdana" w:eastAsia="Arial Unicode MS" w:hAnsi="Verdana" w:cs="Arial Unicode MS"/>
          <w:sz w:val="16"/>
          <w:szCs w:val="16"/>
        </w:rPr>
      </w:pPr>
    </w:p>
    <w:p w14:paraId="45235FB9" w14:textId="3813D0F2"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8</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durch die </w:t>
      </w:r>
      <w:r w:rsidR="008228B8" w:rsidRPr="000D78DA">
        <w:rPr>
          <w:rFonts w:ascii="Verdana" w:eastAsia="Arial Unicode MS" w:hAnsi="Verdana" w:cs="Arial Unicode MS"/>
          <w:sz w:val="16"/>
          <w:szCs w:val="16"/>
        </w:rPr>
        <w:t xml:space="preserve">Gemeinden, die sich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w:t>
      </w:r>
      <w:r w:rsidR="008228B8" w:rsidRPr="000D78DA">
        <w:rPr>
          <w:rFonts w:ascii="Verdana" w:eastAsia="Arial Unicode MS" w:hAnsi="Verdana" w:cs="Arial Unicode MS"/>
          <w:sz w:val="16"/>
          <w:szCs w:val="16"/>
        </w:rPr>
        <w:t>befinden,</w:t>
      </w:r>
      <w:r w:rsidRPr="000D78DA">
        <w:rPr>
          <w:rFonts w:ascii="Verdana" w:eastAsia="Arial Unicode MS" w:hAnsi="Verdana" w:cs="Arial Unicode MS"/>
          <w:sz w:val="16"/>
          <w:szCs w:val="16"/>
        </w:rPr>
        <w:t xml:space="preserve"> durchzuführende Einholung von Stellungnahmen im Rahmen der Ausarbeitung, Anpassung, Überarbeitung oder Aufhebung bestimmter Instrumente gemäß der in der Deutschsprachigen Gemeinschaft anwendbaren Gesetzgebung erfolgt gemäß der nachfolgenden Tabelle.</w:t>
      </w:r>
      <w:r w:rsidR="00ED23DB" w:rsidRPr="000D78DA">
        <w:rPr>
          <w:rFonts w:ascii="Verdana" w:eastAsia="Arial Unicode MS" w:hAnsi="Verdana" w:cs="Arial Unicode MS"/>
          <w:sz w:val="16"/>
          <w:szCs w:val="16"/>
        </w:rPr>
        <w:t xml:space="preserve"> Die Stellungnahmen werden in Form von einfachen Gutachten eingeholt.</w:t>
      </w:r>
    </w:p>
    <w:p w14:paraId="791C0B67" w14:textId="77777777" w:rsidR="0054044F" w:rsidRPr="000D78DA" w:rsidRDefault="0054044F" w:rsidP="0054044F">
      <w:pPr>
        <w:ind w:firstLine="284"/>
        <w:jc w:val="both"/>
        <w:rPr>
          <w:rFonts w:ascii="Verdana" w:eastAsia="Arial Unicode MS" w:hAnsi="Verdana" w:cs="Arial Unicode MS"/>
          <w:sz w:val="16"/>
          <w:szCs w:val="16"/>
        </w:rPr>
      </w:pPr>
    </w:p>
    <w:p w14:paraId="43EE6E65"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vorliegende Artikel gilt unbeschadet der Möglichkeit für die Deutschsprachige Gemeinschaft, gegebenenfalls andere verpflichtende oder fakultative </w:t>
      </w:r>
      <w:proofErr w:type="spellStart"/>
      <w:r w:rsidRPr="000D78DA">
        <w:rPr>
          <w:rFonts w:ascii="Verdana" w:eastAsia="Arial Unicode MS" w:hAnsi="Verdana" w:cs="Arial Unicode MS"/>
          <w:sz w:val="16"/>
          <w:szCs w:val="16"/>
        </w:rPr>
        <w:t>Einholungen</w:t>
      </w:r>
      <w:proofErr w:type="spellEnd"/>
      <w:r w:rsidRPr="000D78DA">
        <w:rPr>
          <w:rFonts w:ascii="Verdana" w:eastAsia="Arial Unicode MS" w:hAnsi="Verdana" w:cs="Arial Unicode MS"/>
          <w:sz w:val="16"/>
          <w:szCs w:val="16"/>
        </w:rPr>
        <w:t xml:space="preserve"> von Stellungnahmen in ihrer anwendbaren Gesetzgebung im Bereich Raumordnung und Städtebau vorzusehen.</w:t>
      </w:r>
    </w:p>
    <w:p w14:paraId="2D0DFBD3" w14:textId="3841509F" w:rsidR="000D78DA" w:rsidRDefault="000D78DA">
      <w:pPr>
        <w:spacing w:line="280" w:lineRule="atLeast"/>
        <w:rPr>
          <w:rFonts w:ascii="Verdana" w:eastAsia="Arial Unicode MS" w:hAnsi="Verdana" w:cs="Arial Unicode MS"/>
          <w:sz w:val="16"/>
          <w:szCs w:val="16"/>
        </w:rPr>
      </w:pPr>
      <w:r>
        <w:rPr>
          <w:rFonts w:ascii="Verdana" w:eastAsia="Arial Unicode MS" w:hAnsi="Verdana" w:cs="Arial Unicode MS"/>
          <w:sz w:val="16"/>
          <w:szCs w:val="16"/>
        </w:rPr>
        <w:br w:type="page"/>
      </w:r>
    </w:p>
    <w:p w14:paraId="3CBEC3E5" w14:textId="77777777" w:rsidR="0054044F" w:rsidRPr="000D78DA" w:rsidRDefault="0054044F" w:rsidP="0054044F">
      <w:pPr>
        <w:ind w:firstLine="284"/>
        <w:jc w:val="both"/>
        <w:rPr>
          <w:rFonts w:ascii="Verdana" w:eastAsia="Arial Unicode MS" w:hAnsi="Verdana" w:cs="Arial Unicode MS"/>
          <w:sz w:val="16"/>
          <w:szCs w:val="16"/>
        </w:rPr>
      </w:pPr>
    </w:p>
    <w:tbl>
      <w:tblPr>
        <w:tblW w:w="9259" w:type="dxa"/>
        <w:tblCellSpacing w:w="15" w:type="dxa"/>
        <w:tblBorders>
          <w:insideH w:val="single" w:sz="8" w:space="0" w:color="7F7F7F" w:themeColor="text1" w:themeTint="80"/>
          <w:insideV w:val="single" w:sz="8"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411"/>
        <w:gridCol w:w="3320"/>
        <w:gridCol w:w="5528"/>
      </w:tblGrid>
      <w:tr w:rsidR="0054044F" w:rsidRPr="000D78DA" w14:paraId="1034597D" w14:textId="77777777" w:rsidTr="00E2622E">
        <w:trPr>
          <w:tblHeader/>
          <w:tblCellSpacing w:w="15" w:type="dxa"/>
        </w:trPr>
        <w:tc>
          <w:tcPr>
            <w:tcW w:w="366" w:type="dxa"/>
          </w:tcPr>
          <w:p w14:paraId="0C828D0C"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hideMark/>
          </w:tcPr>
          <w:p w14:paraId="0769AC1A"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Instrument</w:t>
            </w:r>
          </w:p>
        </w:tc>
        <w:tc>
          <w:tcPr>
            <w:tcW w:w="5483" w:type="dxa"/>
            <w:hideMark/>
          </w:tcPr>
          <w:p w14:paraId="7BFC1165"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Zu konsultierende Instanzen</w:t>
            </w:r>
            <w:r w:rsidRPr="000D78DA">
              <w:rPr>
                <w:rFonts w:ascii="Verdana" w:eastAsia="Arial Unicode MS" w:hAnsi="Verdana" w:cs="Arial Unicode MS"/>
                <w:b/>
                <w:sz w:val="16"/>
                <w:szCs w:val="16"/>
                <w:vertAlign w:val="superscript"/>
                <w:lang w:eastAsia="de-DE"/>
              </w:rPr>
              <w:t xml:space="preserve"> (1) (2)</w:t>
            </w:r>
          </w:p>
        </w:tc>
      </w:tr>
      <w:tr w:rsidR="0054044F" w:rsidRPr="000D78DA" w14:paraId="74DE6366" w14:textId="77777777" w:rsidTr="00E2622E">
        <w:trPr>
          <w:tblCellSpacing w:w="15" w:type="dxa"/>
        </w:trPr>
        <w:tc>
          <w:tcPr>
            <w:tcW w:w="366" w:type="dxa"/>
          </w:tcPr>
          <w:p w14:paraId="4359C562"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val="restart"/>
            <w:hideMark/>
          </w:tcPr>
          <w:p w14:paraId="65F62A8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Unverbindliche kommunale Raumordnungspläne und -programme, die das Gemeindegebiet vollständig abdecken</w:t>
            </w:r>
          </w:p>
          <w:p w14:paraId="2FCB36EB" w14:textId="77777777" w:rsidR="0054044F" w:rsidRPr="000D78DA" w:rsidRDefault="0054044F" w:rsidP="0081165A">
            <w:pPr>
              <w:rPr>
                <w:rFonts w:ascii="Verdana" w:eastAsia="Arial Unicode MS" w:hAnsi="Verdana" w:cs="Arial Unicode MS"/>
                <w:sz w:val="16"/>
                <w:szCs w:val="16"/>
                <w:lang w:eastAsia="de-DE"/>
              </w:rPr>
            </w:pPr>
          </w:p>
        </w:tc>
        <w:tc>
          <w:tcPr>
            <w:tcW w:w="5483" w:type="dxa"/>
            <w:hideMark/>
          </w:tcPr>
          <w:p w14:paraId="2206AB1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OGD1 – Straßen und Gebäude</w:t>
            </w:r>
          </w:p>
        </w:tc>
      </w:tr>
      <w:tr w:rsidR="0054044F" w:rsidRPr="000D78DA" w14:paraId="61804612" w14:textId="77777777" w:rsidTr="00E2622E">
        <w:trPr>
          <w:tblCellSpacing w:w="15" w:type="dxa"/>
        </w:trPr>
        <w:tc>
          <w:tcPr>
            <w:tcW w:w="366" w:type="dxa"/>
          </w:tcPr>
          <w:p w14:paraId="12983C4A"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754D9CA6" w14:textId="77777777" w:rsidR="0054044F" w:rsidRPr="000D78DA" w:rsidRDefault="0054044F" w:rsidP="0081165A">
            <w:pPr>
              <w:rPr>
                <w:rFonts w:ascii="Verdana" w:eastAsia="Arial Unicode MS" w:hAnsi="Verdana" w:cs="Arial Unicode MS"/>
                <w:sz w:val="16"/>
                <w:szCs w:val="16"/>
              </w:rPr>
            </w:pPr>
          </w:p>
        </w:tc>
        <w:tc>
          <w:tcPr>
            <w:tcW w:w="5483" w:type="dxa"/>
          </w:tcPr>
          <w:p w14:paraId="3D7F8E3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lang w:eastAsia="de-DE"/>
              </w:rPr>
              <w:t>OGD2</w:t>
            </w:r>
            <w:r w:rsidRPr="000D78DA">
              <w:rPr>
                <w:rFonts w:ascii="Verdana" w:eastAsia="Arial Unicode MS" w:hAnsi="Verdana" w:cs="Arial Unicode MS"/>
                <w:sz w:val="16"/>
                <w:szCs w:val="16"/>
              </w:rPr>
              <w:t xml:space="preserve"> – Mobilität und Wasserstraßen</w:t>
            </w:r>
          </w:p>
        </w:tc>
      </w:tr>
      <w:tr w:rsidR="0054044F" w:rsidRPr="000D78DA" w14:paraId="086E32F2" w14:textId="77777777" w:rsidTr="00E2622E">
        <w:trPr>
          <w:tblCellSpacing w:w="15" w:type="dxa"/>
        </w:trPr>
        <w:tc>
          <w:tcPr>
            <w:tcW w:w="366" w:type="dxa"/>
          </w:tcPr>
          <w:p w14:paraId="110D1C2D"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3EFE9296" w14:textId="77777777" w:rsidR="0054044F" w:rsidRPr="000D78DA" w:rsidRDefault="0054044F" w:rsidP="0081165A">
            <w:pPr>
              <w:rPr>
                <w:rFonts w:ascii="Verdana" w:eastAsia="Arial Unicode MS" w:hAnsi="Verdana" w:cs="Arial Unicode MS"/>
                <w:sz w:val="16"/>
                <w:szCs w:val="16"/>
              </w:rPr>
            </w:pPr>
          </w:p>
        </w:tc>
        <w:tc>
          <w:tcPr>
            <w:tcW w:w="5483" w:type="dxa"/>
          </w:tcPr>
          <w:p w14:paraId="474A4CB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OGD3 – </w:t>
            </w:r>
            <w:r w:rsidRPr="000D78DA">
              <w:rPr>
                <w:rFonts w:ascii="Verdana" w:eastAsia="Arial Unicode MS" w:hAnsi="Verdana" w:cs="Arial Unicode MS"/>
                <w:sz w:val="16"/>
                <w:szCs w:val="16"/>
              </w:rPr>
              <w:t>Landwirtschaft, Naturschätze und Umwelt</w:t>
            </w:r>
          </w:p>
        </w:tc>
      </w:tr>
      <w:tr w:rsidR="0054044F" w:rsidRPr="000D78DA" w14:paraId="37624AAF" w14:textId="77777777" w:rsidTr="00E2622E">
        <w:trPr>
          <w:tblCellSpacing w:w="15" w:type="dxa"/>
        </w:trPr>
        <w:tc>
          <w:tcPr>
            <w:tcW w:w="366" w:type="dxa"/>
          </w:tcPr>
          <w:p w14:paraId="06A52A4F"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0954DB9D" w14:textId="77777777" w:rsidR="0054044F" w:rsidRPr="000D78DA" w:rsidRDefault="0054044F" w:rsidP="0081165A">
            <w:pPr>
              <w:rPr>
                <w:rFonts w:ascii="Verdana" w:eastAsia="Arial Unicode MS" w:hAnsi="Verdana" w:cs="Arial Unicode MS"/>
                <w:sz w:val="16"/>
                <w:szCs w:val="16"/>
              </w:rPr>
            </w:pPr>
          </w:p>
        </w:tc>
        <w:tc>
          <w:tcPr>
            <w:tcW w:w="5483" w:type="dxa"/>
          </w:tcPr>
          <w:p w14:paraId="1779D16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OGD4 – Raumordnung, Wohnungswesen, Erbe und Energie</w:t>
            </w:r>
          </w:p>
        </w:tc>
      </w:tr>
      <w:tr w:rsidR="0054044F" w:rsidRPr="000D78DA" w14:paraId="75132875" w14:textId="77777777" w:rsidTr="00E2622E">
        <w:trPr>
          <w:tblCellSpacing w:w="15" w:type="dxa"/>
        </w:trPr>
        <w:tc>
          <w:tcPr>
            <w:tcW w:w="366" w:type="dxa"/>
          </w:tcPr>
          <w:p w14:paraId="50D7EA40"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06426874" w14:textId="77777777" w:rsidR="0054044F" w:rsidRPr="000D78DA" w:rsidRDefault="0054044F" w:rsidP="0081165A">
            <w:pPr>
              <w:rPr>
                <w:rFonts w:ascii="Verdana" w:eastAsia="Arial Unicode MS" w:hAnsi="Verdana" w:cs="Arial Unicode MS"/>
                <w:sz w:val="16"/>
                <w:szCs w:val="16"/>
              </w:rPr>
            </w:pPr>
          </w:p>
        </w:tc>
        <w:tc>
          <w:tcPr>
            <w:tcW w:w="5483" w:type="dxa"/>
          </w:tcPr>
          <w:p w14:paraId="3CADDD6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Provinzkollegium (beschränkt auf die technischen Aspekte)</w:t>
            </w:r>
          </w:p>
        </w:tc>
      </w:tr>
      <w:tr w:rsidR="0054044F" w:rsidRPr="000D78DA" w14:paraId="7BD31335" w14:textId="77777777" w:rsidTr="00E2622E">
        <w:trPr>
          <w:tblCellSpacing w:w="15" w:type="dxa"/>
        </w:trPr>
        <w:tc>
          <w:tcPr>
            <w:tcW w:w="366" w:type="dxa"/>
          </w:tcPr>
          <w:p w14:paraId="7B03F641"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620B0F3A" w14:textId="77777777" w:rsidR="0054044F" w:rsidRPr="000D78DA" w:rsidRDefault="0054044F" w:rsidP="0081165A">
            <w:pPr>
              <w:rPr>
                <w:rFonts w:ascii="Verdana" w:eastAsia="Arial Unicode MS" w:hAnsi="Verdana" w:cs="Arial Unicode MS"/>
                <w:sz w:val="16"/>
                <w:szCs w:val="16"/>
              </w:rPr>
            </w:pPr>
          </w:p>
        </w:tc>
        <w:tc>
          <w:tcPr>
            <w:tcW w:w="5483" w:type="dxa"/>
          </w:tcPr>
          <w:p w14:paraId="5D54086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Betreiber der Wasser-, Gas- und Elektrizitätsversorgungs- und Abwasserentsorgungsnetze</w:t>
            </w:r>
          </w:p>
        </w:tc>
      </w:tr>
      <w:tr w:rsidR="0054044F" w:rsidRPr="000D78DA" w14:paraId="36290260" w14:textId="77777777" w:rsidTr="00E2622E">
        <w:trPr>
          <w:tblCellSpacing w:w="15" w:type="dxa"/>
        </w:trPr>
        <w:tc>
          <w:tcPr>
            <w:tcW w:w="366" w:type="dxa"/>
          </w:tcPr>
          <w:p w14:paraId="6B94D681"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47F6159D" w14:textId="77777777" w:rsidR="0054044F" w:rsidRPr="000D78DA" w:rsidRDefault="0054044F" w:rsidP="0081165A">
            <w:pPr>
              <w:rPr>
                <w:rFonts w:ascii="Verdana" w:eastAsia="Arial Unicode MS" w:hAnsi="Verdana" w:cs="Arial Unicode MS"/>
                <w:sz w:val="16"/>
                <w:szCs w:val="16"/>
              </w:rPr>
            </w:pPr>
          </w:p>
        </w:tc>
        <w:tc>
          <w:tcPr>
            <w:tcW w:w="5483" w:type="dxa"/>
          </w:tcPr>
          <w:p w14:paraId="46A8008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Wenn die Gemeinde zumindest teilweise innerhalb des Umkreises eines Naturparks liegt: </w:t>
            </w:r>
            <w:r w:rsidRPr="000D78DA">
              <w:rPr>
                <w:rFonts w:ascii="Verdana" w:eastAsia="Arial Unicode MS" w:hAnsi="Verdana" w:cs="Arial Unicode MS"/>
                <w:sz w:val="16"/>
                <w:szCs w:val="16"/>
              </w:rPr>
              <w:t>Verwaltungskommission der Naturparks</w:t>
            </w:r>
          </w:p>
        </w:tc>
      </w:tr>
      <w:tr w:rsidR="0054044F" w:rsidRPr="000D78DA" w14:paraId="37557D11" w14:textId="77777777" w:rsidTr="00E2622E">
        <w:trPr>
          <w:tblCellSpacing w:w="15" w:type="dxa"/>
        </w:trPr>
        <w:tc>
          <w:tcPr>
            <w:tcW w:w="366" w:type="dxa"/>
          </w:tcPr>
          <w:p w14:paraId="5E4CF3B7"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492EA153" w14:textId="77777777" w:rsidR="0054044F" w:rsidRPr="000D78DA" w:rsidRDefault="0054044F" w:rsidP="0081165A">
            <w:pPr>
              <w:rPr>
                <w:rFonts w:ascii="Verdana" w:eastAsia="Arial Unicode MS" w:hAnsi="Verdana" w:cs="Arial Unicode MS"/>
                <w:sz w:val="16"/>
                <w:szCs w:val="16"/>
              </w:rPr>
            </w:pPr>
          </w:p>
        </w:tc>
        <w:tc>
          <w:tcPr>
            <w:tcW w:w="5483" w:type="dxa"/>
          </w:tcPr>
          <w:p w14:paraId="1CEFD1E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Insofern sie in bedeutendem Maße betroffen sind: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w:t>
            </w:r>
            <w:r w:rsidR="008228B8" w:rsidRPr="000D78DA">
              <w:rPr>
                <w:rFonts w:ascii="Verdana" w:eastAsia="Arial Unicode MS" w:hAnsi="Verdana" w:cs="Arial Unicode MS"/>
                <w:sz w:val="16"/>
                <w:szCs w:val="16"/>
              </w:rPr>
              <w:t>und/oder</w:t>
            </w:r>
            <w:r w:rsidRPr="000D78DA">
              <w:rPr>
                <w:rFonts w:ascii="Verdana" w:eastAsia="Arial Unicode MS" w:hAnsi="Verdana" w:cs="Arial Unicode MS"/>
                <w:sz w:val="16"/>
                <w:szCs w:val="16"/>
              </w:rPr>
              <w:t xml:space="preserve"> Welkenraedt</w:t>
            </w:r>
          </w:p>
        </w:tc>
      </w:tr>
      <w:tr w:rsidR="0054044F" w:rsidRPr="000D78DA" w14:paraId="466FDE7E" w14:textId="77777777" w:rsidTr="00E2622E">
        <w:trPr>
          <w:tblCellSpacing w:w="15" w:type="dxa"/>
        </w:trPr>
        <w:tc>
          <w:tcPr>
            <w:tcW w:w="366" w:type="dxa"/>
          </w:tcPr>
          <w:p w14:paraId="65ABB457"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val="restart"/>
          </w:tcPr>
          <w:p w14:paraId="07324C2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Unverbindliche kommunale Raumordnungspläne und -programme, die das Gemeindegebiet teilweise abdecken</w:t>
            </w:r>
          </w:p>
        </w:tc>
        <w:tc>
          <w:tcPr>
            <w:tcW w:w="5483" w:type="dxa"/>
          </w:tcPr>
          <w:p w14:paraId="2FA0C9F1"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OGD1 – Straßen und Gebäude</w:t>
            </w:r>
          </w:p>
        </w:tc>
      </w:tr>
      <w:tr w:rsidR="0054044F" w:rsidRPr="000D78DA" w14:paraId="7A1DEC1B" w14:textId="77777777" w:rsidTr="00E2622E">
        <w:trPr>
          <w:tblCellSpacing w:w="15" w:type="dxa"/>
        </w:trPr>
        <w:tc>
          <w:tcPr>
            <w:tcW w:w="366" w:type="dxa"/>
          </w:tcPr>
          <w:p w14:paraId="4CB76D9A"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33F48104" w14:textId="77777777" w:rsidR="0054044F" w:rsidRPr="000D78DA" w:rsidRDefault="0054044F" w:rsidP="0081165A">
            <w:pPr>
              <w:rPr>
                <w:rFonts w:ascii="Verdana" w:eastAsia="Arial Unicode MS" w:hAnsi="Verdana" w:cs="Arial Unicode MS"/>
                <w:sz w:val="16"/>
                <w:szCs w:val="16"/>
              </w:rPr>
            </w:pPr>
          </w:p>
        </w:tc>
        <w:tc>
          <w:tcPr>
            <w:tcW w:w="5483" w:type="dxa"/>
          </w:tcPr>
          <w:p w14:paraId="460648A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lang w:eastAsia="de-DE"/>
              </w:rPr>
              <w:t>OGD2</w:t>
            </w:r>
            <w:r w:rsidRPr="000D78DA">
              <w:rPr>
                <w:rFonts w:ascii="Verdana" w:eastAsia="Arial Unicode MS" w:hAnsi="Verdana" w:cs="Arial Unicode MS"/>
                <w:sz w:val="16"/>
                <w:szCs w:val="16"/>
              </w:rPr>
              <w:t xml:space="preserve"> – Mobilität und Wasserstraßen</w:t>
            </w:r>
          </w:p>
        </w:tc>
      </w:tr>
      <w:tr w:rsidR="0054044F" w:rsidRPr="000D78DA" w14:paraId="07AD1FE0" w14:textId="77777777" w:rsidTr="00E2622E">
        <w:trPr>
          <w:tblCellSpacing w:w="15" w:type="dxa"/>
        </w:trPr>
        <w:tc>
          <w:tcPr>
            <w:tcW w:w="366" w:type="dxa"/>
          </w:tcPr>
          <w:p w14:paraId="68F7C5E9"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04707076" w14:textId="77777777" w:rsidR="0054044F" w:rsidRPr="000D78DA" w:rsidRDefault="0054044F" w:rsidP="0081165A">
            <w:pPr>
              <w:rPr>
                <w:rFonts w:ascii="Verdana" w:eastAsia="Arial Unicode MS" w:hAnsi="Verdana" w:cs="Arial Unicode MS"/>
                <w:sz w:val="16"/>
                <w:szCs w:val="16"/>
              </w:rPr>
            </w:pPr>
          </w:p>
        </w:tc>
        <w:tc>
          <w:tcPr>
            <w:tcW w:w="5483" w:type="dxa"/>
          </w:tcPr>
          <w:p w14:paraId="6897192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OGD3 – </w:t>
            </w:r>
            <w:r w:rsidRPr="000D78DA">
              <w:rPr>
                <w:rFonts w:ascii="Verdana" w:eastAsia="Arial Unicode MS" w:hAnsi="Verdana" w:cs="Arial Unicode MS"/>
                <w:sz w:val="16"/>
                <w:szCs w:val="16"/>
              </w:rPr>
              <w:t>Landwirtschaft, Naturschätze und Umwelt</w:t>
            </w:r>
          </w:p>
        </w:tc>
      </w:tr>
      <w:tr w:rsidR="0054044F" w:rsidRPr="000D78DA" w14:paraId="2EDA58F6" w14:textId="77777777" w:rsidTr="00E2622E">
        <w:trPr>
          <w:tblCellSpacing w:w="15" w:type="dxa"/>
        </w:trPr>
        <w:tc>
          <w:tcPr>
            <w:tcW w:w="366" w:type="dxa"/>
          </w:tcPr>
          <w:p w14:paraId="17AC9005"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521DD9C5" w14:textId="77777777" w:rsidR="0054044F" w:rsidRPr="000D78DA" w:rsidRDefault="0054044F" w:rsidP="0081165A">
            <w:pPr>
              <w:rPr>
                <w:rFonts w:ascii="Verdana" w:eastAsia="Arial Unicode MS" w:hAnsi="Verdana" w:cs="Arial Unicode MS"/>
                <w:sz w:val="16"/>
                <w:szCs w:val="16"/>
              </w:rPr>
            </w:pPr>
          </w:p>
        </w:tc>
        <w:tc>
          <w:tcPr>
            <w:tcW w:w="5483" w:type="dxa"/>
          </w:tcPr>
          <w:p w14:paraId="5E383F1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Provinzkollegium (beschränkt auf die technischen Aspekte)</w:t>
            </w:r>
          </w:p>
        </w:tc>
      </w:tr>
      <w:tr w:rsidR="0054044F" w:rsidRPr="000D78DA" w14:paraId="55B0390E" w14:textId="77777777" w:rsidTr="00E2622E">
        <w:trPr>
          <w:tblCellSpacing w:w="15" w:type="dxa"/>
        </w:trPr>
        <w:tc>
          <w:tcPr>
            <w:tcW w:w="366" w:type="dxa"/>
          </w:tcPr>
          <w:p w14:paraId="0993A0E6"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7F904EA0" w14:textId="77777777" w:rsidR="0054044F" w:rsidRPr="000D78DA" w:rsidRDefault="0054044F" w:rsidP="0081165A">
            <w:pPr>
              <w:rPr>
                <w:rFonts w:ascii="Verdana" w:eastAsia="Arial Unicode MS" w:hAnsi="Verdana" w:cs="Arial Unicode MS"/>
                <w:sz w:val="16"/>
                <w:szCs w:val="16"/>
              </w:rPr>
            </w:pPr>
          </w:p>
        </w:tc>
        <w:tc>
          <w:tcPr>
            <w:tcW w:w="5483" w:type="dxa"/>
          </w:tcPr>
          <w:p w14:paraId="5E253D5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Verwalter der Wasser-, Gas- und Elektrizitätsversorgungs- und Abwasserentsorgungsnetze</w:t>
            </w:r>
          </w:p>
        </w:tc>
      </w:tr>
      <w:tr w:rsidR="0054044F" w:rsidRPr="000D78DA" w14:paraId="5A2E922D" w14:textId="77777777" w:rsidTr="00E2622E">
        <w:trPr>
          <w:tblCellSpacing w:w="15" w:type="dxa"/>
        </w:trPr>
        <w:tc>
          <w:tcPr>
            <w:tcW w:w="366" w:type="dxa"/>
          </w:tcPr>
          <w:p w14:paraId="6489BC3B"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1306FDBA" w14:textId="77777777" w:rsidR="0054044F" w:rsidRPr="000D78DA" w:rsidRDefault="0054044F" w:rsidP="0081165A">
            <w:pPr>
              <w:rPr>
                <w:rFonts w:ascii="Verdana" w:eastAsia="Arial Unicode MS" w:hAnsi="Verdana" w:cs="Arial Unicode MS"/>
                <w:sz w:val="16"/>
                <w:szCs w:val="16"/>
              </w:rPr>
            </w:pPr>
          </w:p>
        </w:tc>
        <w:tc>
          <w:tcPr>
            <w:tcW w:w="5483" w:type="dxa"/>
          </w:tcPr>
          <w:p w14:paraId="0E40775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Wenn die Gemeinde zumindest teilweise innerhalb des Umkreises eines Naturparks liegt: </w:t>
            </w:r>
            <w:r w:rsidRPr="000D78DA">
              <w:rPr>
                <w:rFonts w:ascii="Verdana" w:eastAsia="Arial Unicode MS" w:hAnsi="Verdana" w:cs="Arial Unicode MS"/>
                <w:sz w:val="16"/>
                <w:szCs w:val="16"/>
              </w:rPr>
              <w:t>Verwaltungskommission der Naturparks</w:t>
            </w:r>
          </w:p>
        </w:tc>
      </w:tr>
      <w:tr w:rsidR="0054044F" w:rsidRPr="000D78DA" w14:paraId="75252501" w14:textId="77777777" w:rsidTr="00E2622E">
        <w:trPr>
          <w:tblCellSpacing w:w="15" w:type="dxa"/>
        </w:trPr>
        <w:tc>
          <w:tcPr>
            <w:tcW w:w="366" w:type="dxa"/>
          </w:tcPr>
          <w:p w14:paraId="47AABF2F"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7C754B0F" w14:textId="77777777" w:rsidR="0054044F" w:rsidRPr="000D78DA" w:rsidRDefault="0054044F" w:rsidP="0081165A">
            <w:pPr>
              <w:rPr>
                <w:rFonts w:ascii="Verdana" w:eastAsia="Arial Unicode MS" w:hAnsi="Verdana" w:cs="Arial Unicode MS"/>
                <w:sz w:val="16"/>
                <w:szCs w:val="16"/>
              </w:rPr>
            </w:pPr>
          </w:p>
        </w:tc>
        <w:tc>
          <w:tcPr>
            <w:tcW w:w="5483" w:type="dxa"/>
          </w:tcPr>
          <w:p w14:paraId="3ACD684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Insofern sie in </w:t>
            </w:r>
            <w:proofErr w:type="spellStart"/>
            <w:r w:rsidRPr="000D78DA">
              <w:rPr>
                <w:rFonts w:ascii="Verdana" w:eastAsia="Arial Unicode MS" w:hAnsi="Verdana" w:cs="Arial Unicode MS"/>
                <w:sz w:val="16"/>
                <w:szCs w:val="16"/>
              </w:rPr>
              <w:t>bedeutgendem</w:t>
            </w:r>
            <w:proofErr w:type="spellEnd"/>
            <w:r w:rsidRPr="000D78DA">
              <w:rPr>
                <w:rFonts w:ascii="Verdana" w:eastAsia="Arial Unicode MS" w:hAnsi="Verdana" w:cs="Arial Unicode MS"/>
                <w:sz w:val="16"/>
                <w:szCs w:val="16"/>
              </w:rPr>
              <w:t xml:space="preserve"> Maße betroffen sind: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w:t>
            </w:r>
            <w:r w:rsidR="008228B8" w:rsidRPr="000D78DA">
              <w:rPr>
                <w:rFonts w:ascii="Verdana" w:eastAsia="Arial Unicode MS" w:hAnsi="Verdana" w:cs="Arial Unicode MS"/>
                <w:sz w:val="16"/>
                <w:szCs w:val="16"/>
              </w:rPr>
              <w:t>und/oder</w:t>
            </w:r>
            <w:r w:rsidRPr="000D78DA">
              <w:rPr>
                <w:rFonts w:ascii="Verdana" w:eastAsia="Arial Unicode MS" w:hAnsi="Verdana" w:cs="Arial Unicode MS"/>
                <w:sz w:val="16"/>
                <w:szCs w:val="16"/>
              </w:rPr>
              <w:t xml:space="preserve"> Welkenraedt</w:t>
            </w:r>
          </w:p>
        </w:tc>
      </w:tr>
      <w:tr w:rsidR="0054044F" w:rsidRPr="000D78DA" w14:paraId="003B885F" w14:textId="77777777" w:rsidTr="00E2622E">
        <w:trPr>
          <w:tblCellSpacing w:w="15" w:type="dxa"/>
        </w:trPr>
        <w:tc>
          <w:tcPr>
            <w:tcW w:w="366" w:type="dxa"/>
          </w:tcPr>
          <w:p w14:paraId="2D099BB0"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val="restart"/>
          </w:tcPr>
          <w:p w14:paraId="64A6806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Verbindliche kommunale Flächennut</w:t>
            </w:r>
            <w:r w:rsidR="0081165A" w:rsidRPr="000D78DA">
              <w:rPr>
                <w:rFonts w:ascii="Verdana" w:eastAsia="Arial Unicode MS" w:hAnsi="Verdana" w:cs="Arial Unicode MS"/>
                <w:sz w:val="16"/>
                <w:szCs w:val="16"/>
              </w:rPr>
              <w:t>z</w:t>
            </w:r>
            <w:r w:rsidRPr="000D78DA">
              <w:rPr>
                <w:rFonts w:ascii="Verdana" w:eastAsia="Arial Unicode MS" w:hAnsi="Verdana" w:cs="Arial Unicode MS"/>
                <w:sz w:val="16"/>
                <w:szCs w:val="16"/>
              </w:rPr>
              <w:t>ungspläne, die das Gemeindegebiet vollständig oder teilweise abdecken</w:t>
            </w:r>
          </w:p>
        </w:tc>
        <w:tc>
          <w:tcPr>
            <w:tcW w:w="5483" w:type="dxa"/>
          </w:tcPr>
          <w:p w14:paraId="62981A73"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OGD1 – Straßen und Gebäude</w:t>
            </w:r>
          </w:p>
        </w:tc>
      </w:tr>
      <w:tr w:rsidR="0054044F" w:rsidRPr="000D78DA" w14:paraId="1BAE8D91" w14:textId="77777777" w:rsidTr="00E2622E">
        <w:trPr>
          <w:tblCellSpacing w:w="15" w:type="dxa"/>
        </w:trPr>
        <w:tc>
          <w:tcPr>
            <w:tcW w:w="366" w:type="dxa"/>
          </w:tcPr>
          <w:p w14:paraId="06EB48C8"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0B53D0D7" w14:textId="77777777" w:rsidR="0054044F" w:rsidRPr="000D78DA" w:rsidRDefault="0054044F" w:rsidP="0081165A">
            <w:pPr>
              <w:rPr>
                <w:rFonts w:ascii="Verdana" w:eastAsia="Arial Unicode MS" w:hAnsi="Verdana" w:cs="Arial Unicode MS"/>
                <w:sz w:val="16"/>
                <w:szCs w:val="16"/>
              </w:rPr>
            </w:pPr>
          </w:p>
        </w:tc>
        <w:tc>
          <w:tcPr>
            <w:tcW w:w="5483" w:type="dxa"/>
          </w:tcPr>
          <w:p w14:paraId="297F8218"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OGD2 – Mobilität und Wasserstraßen</w:t>
            </w:r>
          </w:p>
        </w:tc>
      </w:tr>
      <w:tr w:rsidR="0054044F" w:rsidRPr="000D78DA" w14:paraId="7D864877" w14:textId="77777777" w:rsidTr="00E2622E">
        <w:trPr>
          <w:tblCellSpacing w:w="15" w:type="dxa"/>
        </w:trPr>
        <w:tc>
          <w:tcPr>
            <w:tcW w:w="366" w:type="dxa"/>
          </w:tcPr>
          <w:p w14:paraId="1279C520"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648C211C" w14:textId="77777777" w:rsidR="0054044F" w:rsidRPr="000D78DA" w:rsidRDefault="0054044F" w:rsidP="0081165A">
            <w:pPr>
              <w:rPr>
                <w:rFonts w:ascii="Verdana" w:eastAsia="Arial Unicode MS" w:hAnsi="Verdana" w:cs="Arial Unicode MS"/>
                <w:sz w:val="16"/>
                <w:szCs w:val="16"/>
              </w:rPr>
            </w:pPr>
          </w:p>
        </w:tc>
        <w:tc>
          <w:tcPr>
            <w:tcW w:w="5483" w:type="dxa"/>
          </w:tcPr>
          <w:p w14:paraId="6EDF09C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Landwirtschaft, Naturschätze und Umwelt</w:t>
            </w:r>
          </w:p>
        </w:tc>
      </w:tr>
      <w:tr w:rsidR="0054044F" w:rsidRPr="000D78DA" w14:paraId="71C487E2" w14:textId="77777777" w:rsidTr="00E2622E">
        <w:trPr>
          <w:tblCellSpacing w:w="15" w:type="dxa"/>
        </w:trPr>
        <w:tc>
          <w:tcPr>
            <w:tcW w:w="366" w:type="dxa"/>
          </w:tcPr>
          <w:p w14:paraId="2396FA23"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7206E2C2" w14:textId="77777777" w:rsidR="0054044F" w:rsidRPr="000D78DA" w:rsidRDefault="0054044F" w:rsidP="0081165A">
            <w:pPr>
              <w:rPr>
                <w:rFonts w:ascii="Verdana" w:eastAsia="Arial Unicode MS" w:hAnsi="Verdana" w:cs="Arial Unicode MS"/>
                <w:sz w:val="16"/>
                <w:szCs w:val="16"/>
              </w:rPr>
            </w:pPr>
          </w:p>
        </w:tc>
        <w:tc>
          <w:tcPr>
            <w:tcW w:w="5483" w:type="dxa"/>
          </w:tcPr>
          <w:p w14:paraId="0D3628B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OGD4 – Raumordnung, Wohnungswesen, Erbe und Energie</w:t>
            </w:r>
          </w:p>
        </w:tc>
      </w:tr>
      <w:tr w:rsidR="0054044F" w:rsidRPr="000D78DA" w14:paraId="5A39C291" w14:textId="77777777" w:rsidTr="00E2622E">
        <w:trPr>
          <w:tblCellSpacing w:w="15" w:type="dxa"/>
        </w:trPr>
        <w:tc>
          <w:tcPr>
            <w:tcW w:w="366" w:type="dxa"/>
          </w:tcPr>
          <w:p w14:paraId="1B9DEB08"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144E4430" w14:textId="77777777" w:rsidR="0054044F" w:rsidRPr="000D78DA" w:rsidRDefault="0054044F" w:rsidP="0081165A">
            <w:pPr>
              <w:rPr>
                <w:rFonts w:ascii="Verdana" w:eastAsia="Arial Unicode MS" w:hAnsi="Verdana" w:cs="Arial Unicode MS"/>
                <w:sz w:val="16"/>
                <w:szCs w:val="16"/>
              </w:rPr>
            </w:pPr>
          </w:p>
        </w:tc>
        <w:tc>
          <w:tcPr>
            <w:tcW w:w="5483" w:type="dxa"/>
          </w:tcPr>
          <w:p w14:paraId="199A9458"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Provinzkollegium (beschränkt auf die technischen Aspekte)</w:t>
            </w:r>
          </w:p>
        </w:tc>
      </w:tr>
      <w:tr w:rsidR="0054044F" w:rsidRPr="000D78DA" w14:paraId="32784C37" w14:textId="77777777" w:rsidTr="00E2622E">
        <w:trPr>
          <w:tblCellSpacing w:w="15" w:type="dxa"/>
        </w:trPr>
        <w:tc>
          <w:tcPr>
            <w:tcW w:w="366" w:type="dxa"/>
          </w:tcPr>
          <w:p w14:paraId="74EA2344"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5557EBCD" w14:textId="77777777" w:rsidR="0054044F" w:rsidRPr="000D78DA" w:rsidRDefault="0054044F" w:rsidP="0081165A">
            <w:pPr>
              <w:rPr>
                <w:rFonts w:ascii="Verdana" w:eastAsia="Arial Unicode MS" w:hAnsi="Verdana" w:cs="Arial Unicode MS"/>
                <w:sz w:val="16"/>
                <w:szCs w:val="16"/>
              </w:rPr>
            </w:pPr>
          </w:p>
        </w:tc>
        <w:tc>
          <w:tcPr>
            <w:tcW w:w="5483" w:type="dxa"/>
          </w:tcPr>
          <w:p w14:paraId="28FDFA4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Betreiber der Wasser-, Gas- und Elektrizitätsversorgungs- und Abwasserentsorgungsnetze</w:t>
            </w:r>
          </w:p>
        </w:tc>
      </w:tr>
      <w:tr w:rsidR="0054044F" w:rsidRPr="000D78DA" w14:paraId="11FA78D8" w14:textId="77777777" w:rsidTr="00E2622E">
        <w:trPr>
          <w:tblCellSpacing w:w="15" w:type="dxa"/>
        </w:trPr>
        <w:tc>
          <w:tcPr>
            <w:tcW w:w="366" w:type="dxa"/>
          </w:tcPr>
          <w:p w14:paraId="4C10B791"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385F0A7F" w14:textId="77777777" w:rsidR="0054044F" w:rsidRPr="000D78DA" w:rsidRDefault="0054044F" w:rsidP="0081165A">
            <w:pPr>
              <w:rPr>
                <w:rFonts w:ascii="Verdana" w:eastAsia="Arial Unicode MS" w:hAnsi="Verdana" w:cs="Arial Unicode MS"/>
                <w:sz w:val="16"/>
                <w:szCs w:val="16"/>
              </w:rPr>
            </w:pPr>
          </w:p>
        </w:tc>
        <w:tc>
          <w:tcPr>
            <w:tcW w:w="5483" w:type="dxa"/>
          </w:tcPr>
          <w:p w14:paraId="3122754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Wenn die Gemeinde zumindest teilweise innerhalb des Umkreises eines Naturparks liegt: Verwaltungskommission der Naturparks</w:t>
            </w:r>
          </w:p>
        </w:tc>
      </w:tr>
      <w:tr w:rsidR="0054044F" w:rsidRPr="000D78DA" w14:paraId="72DC81C9" w14:textId="77777777" w:rsidTr="00E2622E">
        <w:trPr>
          <w:tblCellSpacing w:w="15" w:type="dxa"/>
        </w:trPr>
        <w:tc>
          <w:tcPr>
            <w:tcW w:w="366" w:type="dxa"/>
          </w:tcPr>
          <w:p w14:paraId="50FAAB98"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3B95B7BE" w14:textId="77777777" w:rsidR="0054044F" w:rsidRPr="000D78DA" w:rsidRDefault="0054044F" w:rsidP="0081165A">
            <w:pPr>
              <w:rPr>
                <w:rFonts w:ascii="Verdana" w:eastAsia="Arial Unicode MS" w:hAnsi="Verdana" w:cs="Arial Unicode MS"/>
                <w:sz w:val="16"/>
                <w:szCs w:val="16"/>
              </w:rPr>
            </w:pPr>
          </w:p>
        </w:tc>
        <w:tc>
          <w:tcPr>
            <w:tcW w:w="5483" w:type="dxa"/>
          </w:tcPr>
          <w:p w14:paraId="79B6BF7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Insofern sie </w:t>
            </w:r>
            <w:proofErr w:type="gramStart"/>
            <w:r w:rsidRPr="000D78DA">
              <w:rPr>
                <w:rFonts w:ascii="Verdana" w:eastAsia="Arial Unicode MS" w:hAnsi="Verdana" w:cs="Arial Unicode MS"/>
                <w:sz w:val="16"/>
                <w:szCs w:val="16"/>
              </w:rPr>
              <w:t>in bedeutenden Maße</w:t>
            </w:r>
            <w:proofErr w:type="gramEnd"/>
            <w:r w:rsidRPr="000D78DA">
              <w:rPr>
                <w:rFonts w:ascii="Verdana" w:eastAsia="Arial Unicode MS" w:hAnsi="Verdana" w:cs="Arial Unicode MS"/>
                <w:sz w:val="16"/>
                <w:szCs w:val="16"/>
              </w:rPr>
              <w:t xml:space="preserve"> betroffen sind: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w:t>
            </w:r>
            <w:r w:rsidR="008228B8" w:rsidRPr="000D78DA">
              <w:rPr>
                <w:rFonts w:ascii="Verdana" w:eastAsia="Arial Unicode MS" w:hAnsi="Verdana" w:cs="Arial Unicode MS"/>
                <w:sz w:val="16"/>
                <w:szCs w:val="16"/>
              </w:rPr>
              <w:t>und/oder</w:t>
            </w:r>
            <w:r w:rsidRPr="000D78DA">
              <w:rPr>
                <w:rFonts w:ascii="Verdana" w:eastAsia="Arial Unicode MS" w:hAnsi="Verdana" w:cs="Arial Unicode MS"/>
                <w:sz w:val="16"/>
                <w:szCs w:val="16"/>
              </w:rPr>
              <w:t xml:space="preserve"> Welkenraedt</w:t>
            </w:r>
          </w:p>
        </w:tc>
      </w:tr>
      <w:tr w:rsidR="0054044F" w:rsidRPr="000D78DA" w14:paraId="66BF941C" w14:textId="77777777" w:rsidTr="00E2622E">
        <w:trPr>
          <w:tblCellSpacing w:w="15" w:type="dxa"/>
        </w:trPr>
        <w:tc>
          <w:tcPr>
            <w:tcW w:w="366" w:type="dxa"/>
          </w:tcPr>
          <w:p w14:paraId="106BED8A"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val="restart"/>
          </w:tcPr>
          <w:p w14:paraId="178481C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Kommunale städtebauliche Verordnungen, die</w:t>
            </w:r>
            <w:r w:rsidRPr="000D78DA">
              <w:rPr>
                <w:rFonts w:ascii="Verdana" w:eastAsia="Arial Unicode MS" w:hAnsi="Verdana" w:cs="Arial Unicode MS"/>
                <w:sz w:val="16"/>
                <w:szCs w:val="16"/>
              </w:rPr>
              <w:t xml:space="preserve"> das Gemeindegebiet vollständig oder teilweise abdecken</w:t>
            </w:r>
          </w:p>
          <w:p w14:paraId="517477ED"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7C29B2DC"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OGD1 – Straßen und Gebäude</w:t>
            </w:r>
          </w:p>
        </w:tc>
      </w:tr>
      <w:tr w:rsidR="0054044F" w:rsidRPr="000D78DA" w14:paraId="198538D3" w14:textId="77777777" w:rsidTr="00E2622E">
        <w:trPr>
          <w:tblCellSpacing w:w="15" w:type="dxa"/>
        </w:trPr>
        <w:tc>
          <w:tcPr>
            <w:tcW w:w="366" w:type="dxa"/>
          </w:tcPr>
          <w:p w14:paraId="5EA1EF7B"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056D1E73"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4635D04F"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lang w:eastAsia="de-DE"/>
              </w:rPr>
              <w:t>OGD2</w:t>
            </w:r>
            <w:r w:rsidRPr="000D78DA">
              <w:rPr>
                <w:rFonts w:ascii="Verdana" w:eastAsia="Arial Unicode MS" w:hAnsi="Verdana" w:cs="Arial Unicode MS"/>
                <w:sz w:val="16"/>
                <w:szCs w:val="16"/>
              </w:rPr>
              <w:t xml:space="preserve"> – Mobilität und Wasserstraßen</w:t>
            </w:r>
          </w:p>
        </w:tc>
      </w:tr>
      <w:tr w:rsidR="0054044F" w:rsidRPr="000D78DA" w14:paraId="2E9EDE5B" w14:textId="77777777" w:rsidTr="00E2622E">
        <w:trPr>
          <w:tblCellSpacing w:w="15" w:type="dxa"/>
        </w:trPr>
        <w:tc>
          <w:tcPr>
            <w:tcW w:w="366" w:type="dxa"/>
          </w:tcPr>
          <w:p w14:paraId="26E1AD21"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3ABB807D"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463D096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OGD3 – </w:t>
            </w:r>
            <w:r w:rsidRPr="000D78DA">
              <w:rPr>
                <w:rFonts w:ascii="Verdana" w:eastAsia="Arial Unicode MS" w:hAnsi="Verdana" w:cs="Arial Unicode MS"/>
                <w:sz w:val="16"/>
                <w:szCs w:val="16"/>
              </w:rPr>
              <w:t>Landwirtschaft, Naturschätze und Umwelt</w:t>
            </w:r>
          </w:p>
        </w:tc>
      </w:tr>
      <w:tr w:rsidR="0054044F" w:rsidRPr="000D78DA" w14:paraId="41E6560A" w14:textId="77777777" w:rsidTr="00E2622E">
        <w:trPr>
          <w:tblCellSpacing w:w="15" w:type="dxa"/>
        </w:trPr>
        <w:tc>
          <w:tcPr>
            <w:tcW w:w="366" w:type="dxa"/>
          </w:tcPr>
          <w:p w14:paraId="1FC52167"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689F25D0"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3C7A7BA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Provinzkollegium (beschränkt auf die technischen Aspekte)</w:t>
            </w:r>
          </w:p>
        </w:tc>
      </w:tr>
      <w:tr w:rsidR="0054044F" w:rsidRPr="000D78DA" w14:paraId="36A781D0" w14:textId="77777777" w:rsidTr="00E2622E">
        <w:trPr>
          <w:tblCellSpacing w:w="15" w:type="dxa"/>
        </w:trPr>
        <w:tc>
          <w:tcPr>
            <w:tcW w:w="366" w:type="dxa"/>
          </w:tcPr>
          <w:p w14:paraId="3C7F8318"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02D4F1CF"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3E4D4D9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Betreiber der Wasser-, Gas- und Elektrizitätsversorgungs- und Abwasserentsorgungsnetze</w:t>
            </w:r>
          </w:p>
        </w:tc>
      </w:tr>
      <w:tr w:rsidR="0054044F" w:rsidRPr="000D78DA" w14:paraId="01826480" w14:textId="77777777" w:rsidTr="00E2622E">
        <w:trPr>
          <w:tblCellSpacing w:w="15" w:type="dxa"/>
        </w:trPr>
        <w:tc>
          <w:tcPr>
            <w:tcW w:w="366" w:type="dxa"/>
          </w:tcPr>
          <w:p w14:paraId="532BEA1E"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56C16DC5"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559CF57B"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Wenn die Gemeinde zumindest teilweise innerhalb des Umkreises eines Naturparks liegt: </w:t>
            </w:r>
            <w:r w:rsidRPr="000D78DA">
              <w:rPr>
                <w:rFonts w:ascii="Verdana" w:eastAsia="Arial Unicode MS" w:hAnsi="Verdana" w:cs="Arial Unicode MS"/>
                <w:sz w:val="16"/>
                <w:szCs w:val="16"/>
              </w:rPr>
              <w:t>Verwaltungskommission der Naturparks</w:t>
            </w:r>
          </w:p>
        </w:tc>
      </w:tr>
      <w:tr w:rsidR="0054044F" w:rsidRPr="000D78DA" w14:paraId="1EEF411F" w14:textId="77777777" w:rsidTr="00E2622E">
        <w:trPr>
          <w:tblCellSpacing w:w="15" w:type="dxa"/>
        </w:trPr>
        <w:tc>
          <w:tcPr>
            <w:tcW w:w="366" w:type="dxa"/>
          </w:tcPr>
          <w:p w14:paraId="02563CCC" w14:textId="77777777" w:rsidR="0054044F" w:rsidRPr="000D78DA" w:rsidRDefault="0054044F" w:rsidP="0054044F">
            <w:pPr>
              <w:pStyle w:val="Listenabsatz"/>
              <w:numPr>
                <w:ilvl w:val="0"/>
                <w:numId w:val="36"/>
              </w:numPr>
              <w:ind w:left="142" w:firstLine="0"/>
              <w:rPr>
                <w:rFonts w:ascii="Verdana" w:eastAsia="Arial Unicode MS" w:hAnsi="Verdana" w:cs="Arial Unicode MS"/>
                <w:b/>
                <w:sz w:val="16"/>
                <w:szCs w:val="16"/>
                <w:lang w:eastAsia="de-DE"/>
              </w:rPr>
            </w:pPr>
          </w:p>
        </w:tc>
        <w:tc>
          <w:tcPr>
            <w:tcW w:w="3290" w:type="dxa"/>
            <w:vMerge/>
          </w:tcPr>
          <w:p w14:paraId="41671DBA"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2BEC2FB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Insofern sie in bedeutendem Maße betroffen sind: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w:t>
            </w:r>
            <w:r w:rsidR="008228B8" w:rsidRPr="000D78DA">
              <w:rPr>
                <w:rFonts w:ascii="Verdana" w:eastAsia="Arial Unicode MS" w:hAnsi="Verdana" w:cs="Arial Unicode MS"/>
                <w:sz w:val="16"/>
                <w:szCs w:val="16"/>
              </w:rPr>
              <w:t>und/oder</w:t>
            </w:r>
            <w:r w:rsidRPr="000D78DA">
              <w:rPr>
                <w:rFonts w:ascii="Verdana" w:eastAsia="Arial Unicode MS" w:hAnsi="Verdana" w:cs="Arial Unicode MS"/>
                <w:sz w:val="16"/>
                <w:szCs w:val="16"/>
              </w:rPr>
              <w:t xml:space="preserve"> Welkenraedt</w:t>
            </w:r>
          </w:p>
        </w:tc>
      </w:tr>
    </w:tbl>
    <w:p w14:paraId="5BA1FA3B" w14:textId="77777777" w:rsidR="0054044F" w:rsidRPr="000D78DA" w:rsidRDefault="0054044F" w:rsidP="0054044F">
      <w:pPr>
        <w:ind w:firstLine="284"/>
        <w:jc w:val="both"/>
        <w:rPr>
          <w:rFonts w:ascii="Verdana" w:eastAsia="Arial Unicode MS" w:hAnsi="Verdana" w:cs="Arial Unicode MS"/>
          <w:sz w:val="16"/>
          <w:szCs w:val="16"/>
        </w:rPr>
      </w:pPr>
    </w:p>
    <w:p w14:paraId="70099D92"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vertAlign w:val="superscript"/>
        </w:rPr>
        <w:t>(1)</w:t>
      </w:r>
      <w:r w:rsidRPr="000D78DA">
        <w:rPr>
          <w:rFonts w:ascii="Verdana" w:eastAsia="Arial Unicode MS" w:hAnsi="Verdana" w:cs="Arial Unicode MS"/>
          <w:sz w:val="16"/>
          <w:szCs w:val="16"/>
        </w:rPr>
        <w:t xml:space="preserve"> Wenn in Folge einer verwaltungstechnischen Reform oder Neuo</w:t>
      </w:r>
      <w:r w:rsidR="00FF5D13"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dnung Aufgaben von Behörden oder Dienststellen auf andere Behörden oder Dienststellen übertragen werden, sind letztere von Rechts</w:t>
      </w:r>
      <w:r w:rsidR="00FA338B"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wegen als die zu befragenden Behörden oder Dienststellen im Sinne des vorliegenden Artikels anzusehen.</w:t>
      </w:r>
    </w:p>
    <w:p w14:paraId="3BEED8B5"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vertAlign w:val="superscript"/>
        </w:rPr>
        <w:t>(2)</w:t>
      </w:r>
      <w:r w:rsidRPr="000D78DA">
        <w:rPr>
          <w:rFonts w:ascii="Verdana" w:eastAsia="Arial Unicode MS" w:hAnsi="Verdana" w:cs="Arial Unicode MS"/>
          <w:sz w:val="16"/>
          <w:szCs w:val="16"/>
        </w:rPr>
        <w:t xml:space="preserve"> Wenn eine operative Generaldirektion (OGD) des öffentlichen Dienstes des Wallonie befragt wird, ist die Anfrage an die Zentralverwaltung der jeweiligen OGD zu </w:t>
      </w:r>
      <w:r w:rsidR="00530B97" w:rsidRPr="000D78DA">
        <w:rPr>
          <w:rFonts w:ascii="Verdana" w:eastAsia="Arial Unicode MS" w:hAnsi="Verdana" w:cs="Arial Unicode MS"/>
          <w:sz w:val="16"/>
          <w:szCs w:val="16"/>
        </w:rPr>
        <w:t>richten</w:t>
      </w:r>
      <w:r w:rsidRPr="000D78DA">
        <w:rPr>
          <w:rFonts w:ascii="Verdana" w:eastAsia="Arial Unicode MS" w:hAnsi="Verdana" w:cs="Arial Unicode MS"/>
          <w:sz w:val="16"/>
          <w:szCs w:val="16"/>
        </w:rPr>
        <w:t>.</w:t>
      </w:r>
    </w:p>
    <w:p w14:paraId="54FC7C88" w14:textId="77777777" w:rsidR="0054044F" w:rsidRPr="000D78DA" w:rsidRDefault="0054044F" w:rsidP="0054044F">
      <w:pPr>
        <w:ind w:firstLine="284"/>
        <w:jc w:val="both"/>
        <w:rPr>
          <w:rFonts w:ascii="Verdana" w:eastAsia="Arial Unicode MS" w:hAnsi="Verdana" w:cs="Arial Unicode MS"/>
          <w:sz w:val="16"/>
          <w:szCs w:val="16"/>
        </w:rPr>
      </w:pPr>
    </w:p>
    <w:p w14:paraId="75425302" w14:textId="30202D9E"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w:t>
      </w:r>
      <w:r w:rsidR="0033768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 In Abweichung </w:t>
      </w:r>
      <w:r w:rsidR="0033768D" w:rsidRPr="000D78DA">
        <w:rPr>
          <w:rFonts w:ascii="Verdana" w:eastAsia="Arial Unicode MS" w:hAnsi="Verdana" w:cs="Arial Unicode MS"/>
          <w:sz w:val="16"/>
          <w:szCs w:val="16"/>
        </w:rPr>
        <w:t xml:space="preserve">von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1 befragen die Gemeinden die in Artikel 7 genannten Instanzen, wenn die </w:t>
      </w:r>
      <w:r w:rsidR="00530B97" w:rsidRPr="000D78DA">
        <w:rPr>
          <w:rFonts w:ascii="Verdana" w:eastAsia="Arial Unicode MS" w:hAnsi="Verdana" w:cs="Arial Unicode MS"/>
          <w:sz w:val="16"/>
          <w:szCs w:val="16"/>
        </w:rPr>
        <w:t xml:space="preserve">in diesem </w:t>
      </w:r>
      <w:r w:rsidR="00EB3394" w:rsidRPr="000D78DA">
        <w:rPr>
          <w:rFonts w:ascii="Verdana" w:eastAsia="Arial Unicode MS" w:hAnsi="Verdana" w:cs="Arial Unicode MS"/>
          <w:sz w:val="16"/>
          <w:szCs w:val="16"/>
        </w:rPr>
        <w:t>Paragraf</w:t>
      </w:r>
      <w:r w:rsidR="00530B97" w:rsidRPr="000D78DA">
        <w:rPr>
          <w:rFonts w:ascii="Verdana" w:eastAsia="Arial Unicode MS" w:hAnsi="Verdana" w:cs="Arial Unicode MS"/>
          <w:sz w:val="16"/>
          <w:szCs w:val="16"/>
        </w:rPr>
        <w:t xml:space="preserve">en </w:t>
      </w:r>
      <w:r w:rsidR="0054044F" w:rsidRPr="000D78DA">
        <w:rPr>
          <w:rFonts w:ascii="Verdana" w:eastAsia="Arial Unicode MS" w:hAnsi="Verdana" w:cs="Arial Unicode MS"/>
          <w:sz w:val="16"/>
          <w:szCs w:val="16"/>
        </w:rPr>
        <w:t xml:space="preserve">vorgesehenen Pläne und Programme die Anpassung, Überarbeitung oder Aufhebung von </w:t>
      </w:r>
      <w:r w:rsidR="0054044F" w:rsidRPr="000D78DA">
        <w:rPr>
          <w:rFonts w:ascii="Verdana" w:eastAsia="Arial Unicode MS" w:hAnsi="Verdana" w:cs="Arial Unicode MS"/>
          <w:sz w:val="16"/>
          <w:szCs w:val="16"/>
        </w:rPr>
        <w:lastRenderedPageBreak/>
        <w:t>Instrumenten</w:t>
      </w:r>
      <w:r w:rsidR="00ED23DB" w:rsidRPr="000D78DA">
        <w:rPr>
          <w:rFonts w:ascii="Verdana" w:eastAsia="Arial Unicode MS" w:hAnsi="Verdana" w:cs="Arial Unicode MS"/>
          <w:sz w:val="16"/>
          <w:szCs w:val="16"/>
        </w:rPr>
        <w:t>, die von der Deutschsprachigen Gemeinschaft verabschiedet wurden,</w:t>
      </w:r>
      <w:r w:rsidR="0054044F" w:rsidRPr="000D78DA">
        <w:rPr>
          <w:rFonts w:ascii="Verdana" w:eastAsia="Arial Unicode MS" w:hAnsi="Verdana" w:cs="Arial Unicode MS"/>
          <w:sz w:val="16"/>
          <w:szCs w:val="16"/>
        </w:rPr>
        <w:t xml:space="preserve"> nach sich ziehen.</w:t>
      </w:r>
      <w:r w:rsidR="00ED23DB" w:rsidRPr="000D78DA">
        <w:rPr>
          <w:rFonts w:ascii="Verdana" w:eastAsia="Arial Unicode MS" w:hAnsi="Verdana" w:cs="Arial Unicode MS"/>
          <w:sz w:val="16"/>
          <w:szCs w:val="16"/>
        </w:rPr>
        <w:t xml:space="preserve"> Die Stellungnahmen werden in Form von einfachen Gutachten eingeholt.</w:t>
      </w:r>
    </w:p>
    <w:p w14:paraId="0C775942" w14:textId="77777777" w:rsidR="0054044F" w:rsidRPr="000D78DA" w:rsidRDefault="0054044F" w:rsidP="0054044F">
      <w:pPr>
        <w:ind w:firstLine="284"/>
        <w:jc w:val="both"/>
        <w:rPr>
          <w:rFonts w:ascii="Verdana" w:eastAsia="Arial Unicode MS" w:hAnsi="Verdana" w:cs="Arial Unicode MS"/>
          <w:sz w:val="16"/>
          <w:szCs w:val="16"/>
        </w:rPr>
      </w:pPr>
    </w:p>
    <w:p w14:paraId="59A7F13F" w14:textId="74EC77B6"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9</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durch die Wallonische Region durchzuführende Einholung von Stellungnahmen im Rahmen der Ausarbeitung, Anpassung, Überarbeitung oder Aufhebung bestimmter Instrumente gemäß der in der Wallonischen Region anwendbaren Gesetzgebung erfolgt gemäß der nachfolgenden Tabelle.</w:t>
      </w:r>
      <w:r w:rsidR="00ED23DB" w:rsidRPr="000D78DA">
        <w:rPr>
          <w:rFonts w:ascii="Verdana" w:eastAsia="Arial Unicode MS" w:hAnsi="Verdana" w:cs="Arial Unicode MS"/>
          <w:sz w:val="16"/>
          <w:szCs w:val="16"/>
        </w:rPr>
        <w:t xml:space="preserve"> Die Stellungnahmen werden in Form von einfachen Gutachten eingeholt.</w:t>
      </w:r>
    </w:p>
    <w:p w14:paraId="1ADEE78A" w14:textId="77777777" w:rsidR="0054044F" w:rsidRPr="000D78DA" w:rsidRDefault="0054044F" w:rsidP="0054044F">
      <w:pPr>
        <w:ind w:firstLine="284"/>
        <w:jc w:val="both"/>
        <w:rPr>
          <w:rFonts w:ascii="Verdana" w:eastAsia="Arial Unicode MS" w:hAnsi="Verdana" w:cs="Arial Unicode MS"/>
          <w:sz w:val="16"/>
          <w:szCs w:val="16"/>
        </w:rPr>
      </w:pPr>
    </w:p>
    <w:p w14:paraId="746550F4"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vorliegende Artikel gilt unbeschadet der Möglichkeit für die Wallonische Region, gegebenenfalls andere verpflichtende oder fakultative </w:t>
      </w:r>
      <w:proofErr w:type="spellStart"/>
      <w:r w:rsidRPr="000D78DA">
        <w:rPr>
          <w:rFonts w:ascii="Verdana" w:eastAsia="Arial Unicode MS" w:hAnsi="Verdana" w:cs="Arial Unicode MS"/>
          <w:sz w:val="16"/>
          <w:szCs w:val="16"/>
        </w:rPr>
        <w:t>Einholungen</w:t>
      </w:r>
      <w:proofErr w:type="spellEnd"/>
      <w:r w:rsidRPr="000D78DA">
        <w:rPr>
          <w:rFonts w:ascii="Verdana" w:eastAsia="Arial Unicode MS" w:hAnsi="Verdana" w:cs="Arial Unicode MS"/>
          <w:sz w:val="16"/>
          <w:szCs w:val="16"/>
        </w:rPr>
        <w:t xml:space="preserve"> von Stellungnahmen in ihrer Gesetzgebung im Bereich Raumordnung und Städtebau vorzusehen.</w:t>
      </w:r>
    </w:p>
    <w:p w14:paraId="6DDF86D7" w14:textId="77777777" w:rsidR="0054044F" w:rsidRPr="000D78DA" w:rsidRDefault="0054044F" w:rsidP="0054044F">
      <w:pPr>
        <w:ind w:firstLine="284"/>
        <w:jc w:val="both"/>
        <w:rPr>
          <w:rFonts w:ascii="Verdana" w:eastAsia="Arial Unicode MS" w:hAnsi="Verdana" w:cs="Arial Unicode MS"/>
          <w:sz w:val="16"/>
          <w:szCs w:val="16"/>
        </w:rPr>
      </w:pPr>
    </w:p>
    <w:tbl>
      <w:tblPr>
        <w:tblW w:w="9259" w:type="dxa"/>
        <w:tblCellSpacing w:w="15" w:type="dxa"/>
        <w:tblBorders>
          <w:insideH w:val="single" w:sz="8" w:space="0" w:color="7F7F7F" w:themeColor="text1" w:themeTint="80"/>
          <w:insideV w:val="single" w:sz="8"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404"/>
        <w:gridCol w:w="3327"/>
        <w:gridCol w:w="5528"/>
      </w:tblGrid>
      <w:tr w:rsidR="0054044F" w:rsidRPr="000D78DA" w14:paraId="06E0040B" w14:textId="77777777" w:rsidTr="00E2622E">
        <w:trPr>
          <w:tblHeader/>
          <w:tblCellSpacing w:w="15" w:type="dxa"/>
        </w:trPr>
        <w:tc>
          <w:tcPr>
            <w:tcW w:w="359" w:type="dxa"/>
          </w:tcPr>
          <w:p w14:paraId="3344DD05" w14:textId="77777777" w:rsidR="0054044F" w:rsidRPr="000D78DA" w:rsidRDefault="0054044F" w:rsidP="0054044F">
            <w:pPr>
              <w:pStyle w:val="Listenabsatz"/>
              <w:numPr>
                <w:ilvl w:val="0"/>
                <w:numId w:val="37"/>
              </w:numPr>
              <w:ind w:left="142" w:firstLine="0"/>
              <w:rPr>
                <w:rFonts w:ascii="Verdana" w:eastAsia="Arial Unicode MS" w:hAnsi="Verdana" w:cs="Arial Unicode MS"/>
                <w:b/>
                <w:sz w:val="16"/>
                <w:szCs w:val="16"/>
                <w:lang w:eastAsia="de-DE"/>
              </w:rPr>
            </w:pPr>
          </w:p>
        </w:tc>
        <w:tc>
          <w:tcPr>
            <w:tcW w:w="3297" w:type="dxa"/>
            <w:hideMark/>
          </w:tcPr>
          <w:p w14:paraId="73DFC67B"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Instrument</w:t>
            </w:r>
          </w:p>
        </w:tc>
        <w:tc>
          <w:tcPr>
            <w:tcW w:w="5483" w:type="dxa"/>
            <w:hideMark/>
          </w:tcPr>
          <w:p w14:paraId="6ACE4954"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Zu konsultierende Instanzen</w:t>
            </w:r>
          </w:p>
        </w:tc>
      </w:tr>
      <w:tr w:rsidR="0054044F" w:rsidRPr="000D78DA" w14:paraId="50346F84" w14:textId="77777777" w:rsidTr="00E2622E">
        <w:trPr>
          <w:trHeight w:val="806"/>
          <w:tblCellSpacing w:w="15" w:type="dxa"/>
        </w:trPr>
        <w:tc>
          <w:tcPr>
            <w:tcW w:w="359" w:type="dxa"/>
          </w:tcPr>
          <w:p w14:paraId="5B07DC75" w14:textId="77777777" w:rsidR="0054044F" w:rsidRPr="000D78DA" w:rsidRDefault="0054044F" w:rsidP="0054044F">
            <w:pPr>
              <w:pStyle w:val="Listenabsatz"/>
              <w:numPr>
                <w:ilvl w:val="0"/>
                <w:numId w:val="37"/>
              </w:numPr>
              <w:ind w:left="142" w:firstLine="0"/>
              <w:rPr>
                <w:rFonts w:ascii="Verdana" w:eastAsia="Arial Unicode MS" w:hAnsi="Verdana" w:cs="Arial Unicode MS"/>
                <w:sz w:val="16"/>
                <w:szCs w:val="16"/>
                <w:lang w:eastAsia="de-DE"/>
              </w:rPr>
            </w:pPr>
          </w:p>
        </w:tc>
        <w:tc>
          <w:tcPr>
            <w:tcW w:w="3297" w:type="dxa"/>
            <w:hideMark/>
          </w:tcPr>
          <w:p w14:paraId="57A152C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Unverbindliche regionale Raumordnungspläne und -programme</w:t>
            </w:r>
          </w:p>
        </w:tc>
        <w:tc>
          <w:tcPr>
            <w:tcW w:w="5483" w:type="dxa"/>
            <w:hideMark/>
          </w:tcPr>
          <w:p w14:paraId="62F0F00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Regierung der Deutschsprachigen Gemeinschaft </w:t>
            </w:r>
          </w:p>
        </w:tc>
      </w:tr>
      <w:tr w:rsidR="0054044F" w:rsidRPr="000D78DA" w14:paraId="61F59D16" w14:textId="77777777" w:rsidTr="00E2622E">
        <w:trPr>
          <w:tblCellSpacing w:w="15" w:type="dxa"/>
        </w:trPr>
        <w:tc>
          <w:tcPr>
            <w:tcW w:w="359" w:type="dxa"/>
          </w:tcPr>
          <w:p w14:paraId="06A6FF49" w14:textId="77777777" w:rsidR="0054044F" w:rsidRPr="000D78DA" w:rsidRDefault="0054044F" w:rsidP="0054044F">
            <w:pPr>
              <w:pStyle w:val="Listenabsatz"/>
              <w:numPr>
                <w:ilvl w:val="0"/>
                <w:numId w:val="37"/>
              </w:numPr>
              <w:ind w:left="142" w:firstLine="0"/>
              <w:rPr>
                <w:rFonts w:ascii="Verdana" w:eastAsia="Arial Unicode MS" w:hAnsi="Verdana" w:cs="Arial Unicode MS"/>
                <w:sz w:val="16"/>
                <w:szCs w:val="16"/>
                <w:lang w:eastAsia="de-DE"/>
              </w:rPr>
            </w:pPr>
          </w:p>
        </w:tc>
        <w:tc>
          <w:tcPr>
            <w:tcW w:w="3297" w:type="dxa"/>
            <w:vMerge w:val="restart"/>
          </w:tcPr>
          <w:p w14:paraId="4F9C4F50"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Verbindliche regionale Flächennutzungspläne, deren Umkreis vollständig oder teilweise das Gebiet der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und/oder Welkenraedt umfasst</w:t>
            </w:r>
          </w:p>
          <w:p w14:paraId="3A9B87F4"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7BBB77F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Regierung der Deutschsprachigen Gemeinschaft</w:t>
            </w:r>
          </w:p>
        </w:tc>
      </w:tr>
      <w:tr w:rsidR="0054044F" w:rsidRPr="000D78DA" w14:paraId="0142FBFF" w14:textId="77777777" w:rsidTr="00E2622E">
        <w:trPr>
          <w:tblCellSpacing w:w="15" w:type="dxa"/>
        </w:trPr>
        <w:tc>
          <w:tcPr>
            <w:tcW w:w="359" w:type="dxa"/>
          </w:tcPr>
          <w:p w14:paraId="26983FEB" w14:textId="77777777" w:rsidR="0054044F" w:rsidRPr="000D78DA" w:rsidRDefault="0054044F" w:rsidP="0054044F">
            <w:pPr>
              <w:pStyle w:val="Listenabsatz"/>
              <w:numPr>
                <w:ilvl w:val="0"/>
                <w:numId w:val="37"/>
              </w:numPr>
              <w:ind w:left="142" w:firstLine="0"/>
              <w:rPr>
                <w:rFonts w:ascii="Verdana" w:eastAsia="Arial Unicode MS" w:hAnsi="Verdana" w:cs="Arial Unicode MS"/>
                <w:sz w:val="16"/>
                <w:szCs w:val="16"/>
                <w:lang w:eastAsia="de-DE"/>
              </w:rPr>
            </w:pPr>
          </w:p>
        </w:tc>
        <w:tc>
          <w:tcPr>
            <w:tcW w:w="3297" w:type="dxa"/>
            <w:vMerge/>
          </w:tcPr>
          <w:p w14:paraId="39D8D591"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4E85E22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Insofern sie in bedeutendem Maße betroffen sind</w:t>
            </w:r>
            <w:r w:rsidRPr="000D78DA">
              <w:rPr>
                <w:rFonts w:ascii="Verdana" w:eastAsia="Arial Unicode MS" w:hAnsi="Verdana" w:cs="Arial Unicode MS"/>
                <w:sz w:val="16"/>
                <w:szCs w:val="16"/>
                <w:lang w:eastAsia="de-DE"/>
              </w:rPr>
              <w:t xml:space="preserve">: die Gemeinden Amel, Büllingen, Burg </w:t>
            </w:r>
            <w:proofErr w:type="spellStart"/>
            <w:r w:rsidRPr="000D78DA">
              <w:rPr>
                <w:rFonts w:ascii="Verdana" w:eastAsia="Arial Unicode MS" w:hAnsi="Verdana" w:cs="Arial Unicode MS"/>
                <w:sz w:val="16"/>
                <w:szCs w:val="16"/>
                <w:lang w:eastAsia="de-DE"/>
              </w:rPr>
              <w:t>Reuland</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Bütgenbach</w:t>
            </w:r>
            <w:proofErr w:type="spellEnd"/>
            <w:r w:rsidRPr="000D78DA">
              <w:rPr>
                <w:rFonts w:ascii="Verdana" w:eastAsia="Arial Unicode MS" w:hAnsi="Verdana" w:cs="Arial Unicode MS"/>
                <w:sz w:val="16"/>
                <w:szCs w:val="16"/>
                <w:lang w:eastAsia="de-DE"/>
              </w:rPr>
              <w:t xml:space="preserve">, Eupen, </w:t>
            </w:r>
            <w:proofErr w:type="spellStart"/>
            <w:r w:rsidRPr="000D78DA">
              <w:rPr>
                <w:rFonts w:ascii="Verdana" w:eastAsia="Arial Unicode MS" w:hAnsi="Verdana" w:cs="Arial Unicode MS"/>
                <w:sz w:val="16"/>
                <w:szCs w:val="16"/>
                <w:lang w:eastAsia="de-DE"/>
              </w:rPr>
              <w:t>Kelmis</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Lontzen</w:t>
            </w:r>
            <w:proofErr w:type="spellEnd"/>
            <w:r w:rsidRPr="000D78DA">
              <w:rPr>
                <w:rFonts w:ascii="Verdana" w:eastAsia="Arial Unicode MS" w:hAnsi="Verdana" w:cs="Arial Unicode MS"/>
                <w:sz w:val="16"/>
                <w:szCs w:val="16"/>
                <w:lang w:eastAsia="de-DE"/>
              </w:rPr>
              <w:t xml:space="preserve">, Raeren und/oder </w:t>
            </w:r>
            <w:r w:rsidR="00530B97" w:rsidRPr="000D78DA">
              <w:rPr>
                <w:rFonts w:ascii="Verdana" w:eastAsia="Arial Unicode MS" w:hAnsi="Verdana" w:cs="Arial Unicode MS"/>
                <w:sz w:val="16"/>
                <w:szCs w:val="16"/>
                <w:lang w:eastAsia="de-DE"/>
              </w:rPr>
              <w:t xml:space="preserve">St. </w:t>
            </w:r>
            <w:proofErr w:type="spellStart"/>
            <w:r w:rsidR="00530B97" w:rsidRPr="000D78DA">
              <w:rPr>
                <w:rFonts w:ascii="Verdana" w:eastAsia="Arial Unicode MS" w:hAnsi="Verdana" w:cs="Arial Unicode MS"/>
                <w:sz w:val="16"/>
                <w:szCs w:val="16"/>
                <w:lang w:eastAsia="de-DE"/>
              </w:rPr>
              <w:t>Vith</w:t>
            </w:r>
            <w:proofErr w:type="spellEnd"/>
          </w:p>
        </w:tc>
      </w:tr>
      <w:tr w:rsidR="0054044F" w:rsidRPr="000D78DA" w14:paraId="7CD51023" w14:textId="77777777" w:rsidTr="00E2622E">
        <w:trPr>
          <w:tblCellSpacing w:w="15" w:type="dxa"/>
        </w:trPr>
        <w:tc>
          <w:tcPr>
            <w:tcW w:w="359" w:type="dxa"/>
          </w:tcPr>
          <w:p w14:paraId="01CA0DBA" w14:textId="77777777" w:rsidR="0054044F" w:rsidRPr="000D78DA" w:rsidRDefault="0054044F" w:rsidP="0054044F">
            <w:pPr>
              <w:pStyle w:val="Listenabsatz"/>
              <w:numPr>
                <w:ilvl w:val="0"/>
                <w:numId w:val="37"/>
              </w:numPr>
              <w:ind w:left="142" w:firstLine="0"/>
              <w:rPr>
                <w:rFonts w:ascii="Verdana" w:eastAsia="Arial Unicode MS" w:hAnsi="Verdana" w:cs="Arial Unicode MS"/>
                <w:sz w:val="16"/>
                <w:szCs w:val="16"/>
                <w:lang w:eastAsia="de-DE"/>
              </w:rPr>
            </w:pPr>
          </w:p>
        </w:tc>
        <w:tc>
          <w:tcPr>
            <w:tcW w:w="3297" w:type="dxa"/>
            <w:vMerge w:val="restart"/>
          </w:tcPr>
          <w:p w14:paraId="3F7D52D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Allgemeine regionale städtebauliche Verordnungen</w:t>
            </w:r>
          </w:p>
          <w:p w14:paraId="45E0D9C3"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5E0EE78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Regierung der Deutschsprachigen Gemeinschaft</w:t>
            </w:r>
          </w:p>
        </w:tc>
      </w:tr>
      <w:tr w:rsidR="0054044F" w:rsidRPr="000D78DA" w14:paraId="670A1D2B" w14:textId="77777777" w:rsidTr="00E2622E">
        <w:trPr>
          <w:tblCellSpacing w:w="15" w:type="dxa"/>
        </w:trPr>
        <w:tc>
          <w:tcPr>
            <w:tcW w:w="359" w:type="dxa"/>
          </w:tcPr>
          <w:p w14:paraId="14D916B6" w14:textId="77777777" w:rsidR="0054044F" w:rsidRPr="000D78DA" w:rsidRDefault="0054044F" w:rsidP="0054044F">
            <w:pPr>
              <w:pStyle w:val="Listenabsatz"/>
              <w:numPr>
                <w:ilvl w:val="0"/>
                <w:numId w:val="37"/>
              </w:numPr>
              <w:ind w:left="142" w:firstLine="0"/>
              <w:rPr>
                <w:rFonts w:ascii="Verdana" w:eastAsia="Arial Unicode MS" w:hAnsi="Verdana" w:cs="Arial Unicode MS"/>
                <w:sz w:val="16"/>
                <w:szCs w:val="16"/>
                <w:lang w:eastAsia="de-DE"/>
              </w:rPr>
            </w:pPr>
          </w:p>
        </w:tc>
        <w:tc>
          <w:tcPr>
            <w:tcW w:w="3297" w:type="dxa"/>
            <w:vMerge/>
          </w:tcPr>
          <w:p w14:paraId="674911AA"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7937A6E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Insofern sie in bedeutendem Maße betroffen sind</w:t>
            </w:r>
            <w:r w:rsidRPr="000D78DA">
              <w:rPr>
                <w:rFonts w:ascii="Verdana" w:eastAsia="Arial Unicode MS" w:hAnsi="Verdana" w:cs="Arial Unicode MS"/>
                <w:sz w:val="16"/>
                <w:szCs w:val="16"/>
                <w:lang w:eastAsia="de-DE"/>
              </w:rPr>
              <w:t xml:space="preserve">: die Gemeinden Amel, Büllingen, Burg </w:t>
            </w:r>
            <w:proofErr w:type="spellStart"/>
            <w:r w:rsidRPr="000D78DA">
              <w:rPr>
                <w:rFonts w:ascii="Verdana" w:eastAsia="Arial Unicode MS" w:hAnsi="Verdana" w:cs="Arial Unicode MS"/>
                <w:sz w:val="16"/>
                <w:szCs w:val="16"/>
                <w:lang w:eastAsia="de-DE"/>
              </w:rPr>
              <w:t>Reuland</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Bütgenbach</w:t>
            </w:r>
            <w:proofErr w:type="spellEnd"/>
            <w:r w:rsidRPr="000D78DA">
              <w:rPr>
                <w:rFonts w:ascii="Verdana" w:eastAsia="Arial Unicode MS" w:hAnsi="Verdana" w:cs="Arial Unicode MS"/>
                <w:sz w:val="16"/>
                <w:szCs w:val="16"/>
                <w:lang w:eastAsia="de-DE"/>
              </w:rPr>
              <w:t xml:space="preserve">, Eupen, </w:t>
            </w:r>
            <w:proofErr w:type="spellStart"/>
            <w:r w:rsidRPr="000D78DA">
              <w:rPr>
                <w:rFonts w:ascii="Verdana" w:eastAsia="Arial Unicode MS" w:hAnsi="Verdana" w:cs="Arial Unicode MS"/>
                <w:sz w:val="16"/>
                <w:szCs w:val="16"/>
                <w:lang w:eastAsia="de-DE"/>
              </w:rPr>
              <w:t>Kelmis</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Lontzen</w:t>
            </w:r>
            <w:proofErr w:type="spellEnd"/>
            <w:r w:rsidRPr="000D78DA">
              <w:rPr>
                <w:rFonts w:ascii="Verdana" w:eastAsia="Arial Unicode MS" w:hAnsi="Verdana" w:cs="Arial Unicode MS"/>
                <w:sz w:val="16"/>
                <w:szCs w:val="16"/>
                <w:lang w:eastAsia="de-DE"/>
              </w:rPr>
              <w:t xml:space="preserve">, Raeren und/oder </w:t>
            </w:r>
            <w:r w:rsidR="00530B97" w:rsidRPr="000D78DA">
              <w:rPr>
                <w:rFonts w:ascii="Verdana" w:eastAsia="Arial Unicode MS" w:hAnsi="Verdana" w:cs="Arial Unicode MS"/>
                <w:sz w:val="16"/>
                <w:szCs w:val="16"/>
                <w:lang w:eastAsia="de-DE"/>
              </w:rPr>
              <w:t xml:space="preserve">St. </w:t>
            </w:r>
            <w:proofErr w:type="spellStart"/>
            <w:r w:rsidR="00530B97" w:rsidRPr="000D78DA">
              <w:rPr>
                <w:rFonts w:ascii="Verdana" w:eastAsia="Arial Unicode MS" w:hAnsi="Verdana" w:cs="Arial Unicode MS"/>
                <w:sz w:val="16"/>
                <w:szCs w:val="16"/>
                <w:lang w:eastAsia="de-DE"/>
              </w:rPr>
              <w:t>Vith</w:t>
            </w:r>
            <w:proofErr w:type="spellEnd"/>
          </w:p>
        </w:tc>
      </w:tr>
    </w:tbl>
    <w:p w14:paraId="0A0DD836" w14:textId="77777777" w:rsidR="0054044F" w:rsidRPr="000D78DA" w:rsidRDefault="0054044F" w:rsidP="0054044F">
      <w:pPr>
        <w:ind w:firstLine="284"/>
        <w:jc w:val="both"/>
        <w:rPr>
          <w:rFonts w:ascii="Verdana" w:eastAsia="Arial Unicode MS" w:hAnsi="Verdana" w:cs="Arial Unicode MS"/>
          <w:sz w:val="16"/>
          <w:szCs w:val="16"/>
        </w:rPr>
      </w:pPr>
    </w:p>
    <w:p w14:paraId="502C3E12" w14:textId="1EF6294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10</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durch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und Welkenraedt durchzuführende Einholung von Stellungnahmen im Rahmen der Ausarbeitung, Anpassung, Überarbeitung oder Aufhebung bestimmter Instrumente gemäß der in der Wallonischen Region anwendbaren Gesetzgebung erfolgt gemäß der nachfolgenden Tabelle.</w:t>
      </w:r>
      <w:r w:rsidR="00ED23DB" w:rsidRPr="000D78DA">
        <w:rPr>
          <w:rFonts w:ascii="Verdana" w:eastAsia="Arial Unicode MS" w:hAnsi="Verdana" w:cs="Arial Unicode MS"/>
          <w:sz w:val="16"/>
          <w:szCs w:val="16"/>
        </w:rPr>
        <w:t xml:space="preserve"> Die Stellungnahmen werden in Form von einfachen Gutachten eingeholt.</w:t>
      </w:r>
    </w:p>
    <w:p w14:paraId="4C562A0E" w14:textId="77777777" w:rsidR="0054044F" w:rsidRPr="000D78DA" w:rsidRDefault="0054044F" w:rsidP="0054044F">
      <w:pPr>
        <w:ind w:firstLine="284"/>
        <w:jc w:val="both"/>
        <w:rPr>
          <w:rFonts w:ascii="Verdana" w:eastAsia="Arial Unicode MS" w:hAnsi="Verdana" w:cs="Arial Unicode MS"/>
          <w:sz w:val="16"/>
          <w:szCs w:val="16"/>
        </w:rPr>
      </w:pPr>
    </w:p>
    <w:p w14:paraId="20983C0C"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vorliegende Artikel gilt unbeschadet der Möglichkeit für die Wallonischen Region, gegebenenfalls andere verpflichtende oder fakultative </w:t>
      </w:r>
      <w:proofErr w:type="spellStart"/>
      <w:r w:rsidRPr="000D78DA">
        <w:rPr>
          <w:rFonts w:ascii="Verdana" w:eastAsia="Arial Unicode MS" w:hAnsi="Verdana" w:cs="Arial Unicode MS"/>
          <w:sz w:val="16"/>
          <w:szCs w:val="16"/>
        </w:rPr>
        <w:t>Einholungen</w:t>
      </w:r>
      <w:proofErr w:type="spellEnd"/>
      <w:r w:rsidRPr="000D78DA">
        <w:rPr>
          <w:rFonts w:ascii="Verdana" w:eastAsia="Arial Unicode MS" w:hAnsi="Verdana" w:cs="Arial Unicode MS"/>
          <w:sz w:val="16"/>
          <w:szCs w:val="16"/>
        </w:rPr>
        <w:t xml:space="preserve"> von Stellungnahmen in ihrer anwendbaren Gesetzgebung im Bereich Raumordnung und Städtebau vorzusehen.</w:t>
      </w:r>
    </w:p>
    <w:p w14:paraId="0B444D7D" w14:textId="77777777" w:rsidR="0054044F" w:rsidRPr="000D78DA" w:rsidRDefault="0054044F" w:rsidP="0054044F">
      <w:pPr>
        <w:ind w:firstLine="284"/>
        <w:jc w:val="both"/>
        <w:rPr>
          <w:rFonts w:ascii="Verdana" w:eastAsia="Arial Unicode MS" w:hAnsi="Verdana" w:cs="Arial Unicode MS"/>
          <w:sz w:val="16"/>
          <w:szCs w:val="16"/>
        </w:rPr>
      </w:pPr>
    </w:p>
    <w:tbl>
      <w:tblPr>
        <w:tblW w:w="9259" w:type="dxa"/>
        <w:tblCellSpacing w:w="15" w:type="dxa"/>
        <w:tblBorders>
          <w:insideH w:val="single" w:sz="8" w:space="0" w:color="7F7F7F" w:themeColor="text1" w:themeTint="80"/>
          <w:insideV w:val="single" w:sz="8"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411"/>
        <w:gridCol w:w="3320"/>
        <w:gridCol w:w="5528"/>
      </w:tblGrid>
      <w:tr w:rsidR="0054044F" w:rsidRPr="000D78DA" w14:paraId="552BD487" w14:textId="77777777" w:rsidTr="00E2622E">
        <w:trPr>
          <w:tblHeader/>
          <w:tblCellSpacing w:w="15" w:type="dxa"/>
        </w:trPr>
        <w:tc>
          <w:tcPr>
            <w:tcW w:w="366" w:type="dxa"/>
          </w:tcPr>
          <w:p w14:paraId="565D5F91" w14:textId="77777777" w:rsidR="0054044F" w:rsidRPr="000D78DA" w:rsidRDefault="0054044F" w:rsidP="0054044F">
            <w:pPr>
              <w:pStyle w:val="Listenabsatz"/>
              <w:numPr>
                <w:ilvl w:val="0"/>
                <w:numId w:val="38"/>
              </w:numPr>
              <w:ind w:left="142" w:firstLine="0"/>
              <w:rPr>
                <w:rFonts w:ascii="Verdana" w:eastAsia="Arial Unicode MS" w:hAnsi="Verdana" w:cs="Arial Unicode MS"/>
                <w:b/>
                <w:sz w:val="16"/>
                <w:szCs w:val="16"/>
                <w:lang w:eastAsia="de-DE"/>
              </w:rPr>
            </w:pPr>
          </w:p>
        </w:tc>
        <w:tc>
          <w:tcPr>
            <w:tcW w:w="3290" w:type="dxa"/>
            <w:hideMark/>
          </w:tcPr>
          <w:p w14:paraId="57282F7E"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Instrument</w:t>
            </w:r>
          </w:p>
        </w:tc>
        <w:tc>
          <w:tcPr>
            <w:tcW w:w="5483" w:type="dxa"/>
            <w:hideMark/>
          </w:tcPr>
          <w:p w14:paraId="3BB2CB3E"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lang w:eastAsia="de-DE"/>
              </w:rPr>
              <w:t>Zu konsultierende Instanzen</w:t>
            </w:r>
          </w:p>
        </w:tc>
      </w:tr>
      <w:tr w:rsidR="0054044F" w:rsidRPr="000D78DA" w14:paraId="035CC591" w14:textId="77777777" w:rsidTr="00E2622E">
        <w:trPr>
          <w:tblCellSpacing w:w="15" w:type="dxa"/>
        </w:trPr>
        <w:tc>
          <w:tcPr>
            <w:tcW w:w="366" w:type="dxa"/>
          </w:tcPr>
          <w:p w14:paraId="0D851211" w14:textId="77777777" w:rsidR="0054044F" w:rsidRPr="000D78DA" w:rsidRDefault="0054044F" w:rsidP="0054044F">
            <w:pPr>
              <w:pStyle w:val="Listenabsatz"/>
              <w:numPr>
                <w:ilvl w:val="0"/>
                <w:numId w:val="38"/>
              </w:numPr>
              <w:ind w:left="142" w:firstLine="0"/>
              <w:rPr>
                <w:rFonts w:ascii="Verdana" w:eastAsia="Arial Unicode MS" w:hAnsi="Verdana" w:cs="Arial Unicode MS"/>
                <w:sz w:val="16"/>
                <w:szCs w:val="16"/>
                <w:lang w:eastAsia="de-DE"/>
              </w:rPr>
            </w:pPr>
          </w:p>
        </w:tc>
        <w:tc>
          <w:tcPr>
            <w:tcW w:w="3290" w:type="dxa"/>
            <w:vMerge w:val="restart"/>
            <w:hideMark/>
          </w:tcPr>
          <w:p w14:paraId="4512D38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Unverbindliche kommunale Raum</w:t>
            </w:r>
            <w:r w:rsidR="007576C9" w:rsidRPr="000D78DA">
              <w:rPr>
                <w:rFonts w:ascii="Verdana" w:eastAsia="Arial Unicode MS" w:hAnsi="Verdana" w:cs="Arial Unicode MS"/>
                <w:sz w:val="16"/>
                <w:szCs w:val="16"/>
              </w:rPr>
              <w:t>ordnungspläne und -</w:t>
            </w:r>
            <w:r w:rsidRPr="000D78DA">
              <w:rPr>
                <w:rFonts w:ascii="Verdana" w:eastAsia="Arial Unicode MS" w:hAnsi="Verdana" w:cs="Arial Unicode MS"/>
                <w:sz w:val="16"/>
                <w:szCs w:val="16"/>
              </w:rPr>
              <w:t>programme, die das Gemeindegebiet vollständig abdecken</w:t>
            </w:r>
          </w:p>
        </w:tc>
        <w:tc>
          <w:tcPr>
            <w:tcW w:w="5483" w:type="dxa"/>
            <w:hideMark/>
          </w:tcPr>
          <w:p w14:paraId="7E4A4C4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Regierung der Deutschsprachigen Gemeinschaft</w:t>
            </w:r>
          </w:p>
        </w:tc>
      </w:tr>
      <w:tr w:rsidR="0054044F" w:rsidRPr="000D78DA" w14:paraId="0042CE26" w14:textId="77777777" w:rsidTr="00E2622E">
        <w:trPr>
          <w:tblCellSpacing w:w="15" w:type="dxa"/>
        </w:trPr>
        <w:tc>
          <w:tcPr>
            <w:tcW w:w="366" w:type="dxa"/>
          </w:tcPr>
          <w:p w14:paraId="1913FEB4" w14:textId="77777777" w:rsidR="0054044F" w:rsidRPr="000D78DA" w:rsidRDefault="0054044F" w:rsidP="0054044F">
            <w:pPr>
              <w:pStyle w:val="Listenabsatz"/>
              <w:numPr>
                <w:ilvl w:val="0"/>
                <w:numId w:val="38"/>
              </w:numPr>
              <w:ind w:left="142" w:firstLine="0"/>
              <w:rPr>
                <w:rFonts w:ascii="Verdana" w:eastAsia="Arial Unicode MS" w:hAnsi="Verdana" w:cs="Arial Unicode MS"/>
                <w:sz w:val="16"/>
                <w:szCs w:val="16"/>
                <w:lang w:eastAsia="de-DE"/>
              </w:rPr>
            </w:pPr>
          </w:p>
        </w:tc>
        <w:tc>
          <w:tcPr>
            <w:tcW w:w="3290" w:type="dxa"/>
            <w:vMerge/>
          </w:tcPr>
          <w:p w14:paraId="2F1F0D9E" w14:textId="77777777" w:rsidR="0054044F" w:rsidRPr="000D78DA" w:rsidRDefault="0054044F" w:rsidP="0081165A">
            <w:pPr>
              <w:rPr>
                <w:rFonts w:ascii="Verdana" w:eastAsia="Arial Unicode MS" w:hAnsi="Verdana" w:cs="Arial Unicode MS"/>
                <w:sz w:val="16"/>
                <w:szCs w:val="16"/>
              </w:rPr>
            </w:pPr>
          </w:p>
        </w:tc>
        <w:tc>
          <w:tcPr>
            <w:tcW w:w="5483" w:type="dxa"/>
          </w:tcPr>
          <w:p w14:paraId="555A322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Insofern sie in bedeutendem Maße betroffen sind</w:t>
            </w:r>
            <w:r w:rsidRPr="000D78DA">
              <w:rPr>
                <w:rFonts w:ascii="Verdana" w:eastAsia="Arial Unicode MS" w:hAnsi="Verdana" w:cs="Arial Unicode MS"/>
                <w:sz w:val="16"/>
                <w:szCs w:val="16"/>
                <w:lang w:eastAsia="de-DE"/>
              </w:rPr>
              <w:t xml:space="preserve">: die Gemeinden Amel, Büllingen, Burg </w:t>
            </w:r>
            <w:proofErr w:type="spellStart"/>
            <w:r w:rsidRPr="000D78DA">
              <w:rPr>
                <w:rFonts w:ascii="Verdana" w:eastAsia="Arial Unicode MS" w:hAnsi="Verdana" w:cs="Arial Unicode MS"/>
                <w:sz w:val="16"/>
                <w:szCs w:val="16"/>
                <w:lang w:eastAsia="de-DE"/>
              </w:rPr>
              <w:t>Reuland</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Bütgenbach</w:t>
            </w:r>
            <w:proofErr w:type="spellEnd"/>
            <w:r w:rsidRPr="000D78DA">
              <w:rPr>
                <w:rFonts w:ascii="Verdana" w:eastAsia="Arial Unicode MS" w:hAnsi="Verdana" w:cs="Arial Unicode MS"/>
                <w:sz w:val="16"/>
                <w:szCs w:val="16"/>
                <w:lang w:eastAsia="de-DE"/>
              </w:rPr>
              <w:t xml:space="preserve">, Eupen, </w:t>
            </w:r>
            <w:proofErr w:type="spellStart"/>
            <w:r w:rsidRPr="000D78DA">
              <w:rPr>
                <w:rFonts w:ascii="Verdana" w:eastAsia="Arial Unicode MS" w:hAnsi="Verdana" w:cs="Arial Unicode MS"/>
                <w:sz w:val="16"/>
                <w:szCs w:val="16"/>
                <w:lang w:eastAsia="de-DE"/>
              </w:rPr>
              <w:t>Kelmis</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Lontzen</w:t>
            </w:r>
            <w:proofErr w:type="spellEnd"/>
            <w:r w:rsidRPr="000D78DA">
              <w:rPr>
                <w:rFonts w:ascii="Verdana" w:eastAsia="Arial Unicode MS" w:hAnsi="Verdana" w:cs="Arial Unicode MS"/>
                <w:sz w:val="16"/>
                <w:szCs w:val="16"/>
                <w:lang w:eastAsia="de-DE"/>
              </w:rPr>
              <w:t xml:space="preserve">, Raeren und/oder </w:t>
            </w:r>
            <w:r w:rsidR="00530B97" w:rsidRPr="000D78DA">
              <w:rPr>
                <w:rFonts w:ascii="Verdana" w:eastAsia="Arial Unicode MS" w:hAnsi="Verdana" w:cs="Arial Unicode MS"/>
                <w:sz w:val="16"/>
                <w:szCs w:val="16"/>
                <w:lang w:eastAsia="de-DE"/>
              </w:rPr>
              <w:t xml:space="preserve">St. </w:t>
            </w:r>
            <w:proofErr w:type="spellStart"/>
            <w:r w:rsidR="00530B97" w:rsidRPr="000D78DA">
              <w:rPr>
                <w:rFonts w:ascii="Verdana" w:eastAsia="Arial Unicode MS" w:hAnsi="Verdana" w:cs="Arial Unicode MS"/>
                <w:sz w:val="16"/>
                <w:szCs w:val="16"/>
                <w:lang w:eastAsia="de-DE"/>
              </w:rPr>
              <w:t>Vith</w:t>
            </w:r>
            <w:proofErr w:type="spellEnd"/>
          </w:p>
        </w:tc>
      </w:tr>
      <w:tr w:rsidR="0054044F" w:rsidRPr="000D78DA" w14:paraId="269AFE3D" w14:textId="77777777" w:rsidTr="00E2622E">
        <w:trPr>
          <w:trHeight w:val="1343"/>
          <w:tblCellSpacing w:w="15" w:type="dxa"/>
        </w:trPr>
        <w:tc>
          <w:tcPr>
            <w:tcW w:w="366" w:type="dxa"/>
          </w:tcPr>
          <w:p w14:paraId="1DEB4253" w14:textId="77777777" w:rsidR="0054044F" w:rsidRPr="000D78DA" w:rsidRDefault="0054044F" w:rsidP="0054044F">
            <w:pPr>
              <w:pStyle w:val="Listenabsatz"/>
              <w:numPr>
                <w:ilvl w:val="0"/>
                <w:numId w:val="38"/>
              </w:numPr>
              <w:ind w:left="142" w:firstLine="0"/>
              <w:rPr>
                <w:rFonts w:ascii="Verdana" w:eastAsia="Arial Unicode MS" w:hAnsi="Verdana" w:cs="Arial Unicode MS"/>
                <w:sz w:val="16"/>
                <w:szCs w:val="16"/>
                <w:lang w:eastAsia="de-DE"/>
              </w:rPr>
            </w:pPr>
          </w:p>
        </w:tc>
        <w:tc>
          <w:tcPr>
            <w:tcW w:w="3290" w:type="dxa"/>
          </w:tcPr>
          <w:p w14:paraId="655C3EA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Unverbindliche kommunale Raum</w:t>
            </w:r>
            <w:r w:rsidR="007576C9" w:rsidRPr="000D78DA">
              <w:rPr>
                <w:rFonts w:ascii="Verdana" w:eastAsia="Arial Unicode MS" w:hAnsi="Verdana" w:cs="Arial Unicode MS"/>
                <w:sz w:val="16"/>
                <w:szCs w:val="16"/>
              </w:rPr>
              <w:t>ordnungspläne und -</w:t>
            </w:r>
            <w:r w:rsidRPr="000D78DA">
              <w:rPr>
                <w:rFonts w:ascii="Verdana" w:eastAsia="Arial Unicode MS" w:hAnsi="Verdana" w:cs="Arial Unicode MS"/>
                <w:sz w:val="16"/>
                <w:szCs w:val="16"/>
              </w:rPr>
              <w:t>programme, die das Gemeindegebiet teilweise abdecken</w:t>
            </w:r>
          </w:p>
        </w:tc>
        <w:tc>
          <w:tcPr>
            <w:tcW w:w="5483" w:type="dxa"/>
          </w:tcPr>
          <w:p w14:paraId="1EDD308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Insofern sie in bedeutendem Maße betroffen sind</w:t>
            </w:r>
            <w:r w:rsidRPr="000D78DA">
              <w:rPr>
                <w:rFonts w:ascii="Verdana" w:eastAsia="Arial Unicode MS" w:hAnsi="Verdana" w:cs="Arial Unicode MS"/>
                <w:sz w:val="16"/>
                <w:szCs w:val="16"/>
                <w:lang w:eastAsia="de-DE"/>
              </w:rPr>
              <w:t xml:space="preserve">: die Gemeinden Amel, Büllingen, Burg </w:t>
            </w:r>
            <w:proofErr w:type="spellStart"/>
            <w:r w:rsidRPr="000D78DA">
              <w:rPr>
                <w:rFonts w:ascii="Verdana" w:eastAsia="Arial Unicode MS" w:hAnsi="Verdana" w:cs="Arial Unicode MS"/>
                <w:sz w:val="16"/>
                <w:szCs w:val="16"/>
                <w:lang w:eastAsia="de-DE"/>
              </w:rPr>
              <w:t>Reuland</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Bütgenbach</w:t>
            </w:r>
            <w:proofErr w:type="spellEnd"/>
            <w:r w:rsidRPr="000D78DA">
              <w:rPr>
                <w:rFonts w:ascii="Verdana" w:eastAsia="Arial Unicode MS" w:hAnsi="Verdana" w:cs="Arial Unicode MS"/>
                <w:sz w:val="16"/>
                <w:szCs w:val="16"/>
                <w:lang w:eastAsia="de-DE"/>
              </w:rPr>
              <w:t xml:space="preserve">, Eupen, </w:t>
            </w:r>
            <w:proofErr w:type="spellStart"/>
            <w:r w:rsidRPr="000D78DA">
              <w:rPr>
                <w:rFonts w:ascii="Verdana" w:eastAsia="Arial Unicode MS" w:hAnsi="Verdana" w:cs="Arial Unicode MS"/>
                <w:sz w:val="16"/>
                <w:szCs w:val="16"/>
                <w:lang w:eastAsia="de-DE"/>
              </w:rPr>
              <w:t>Kelmis</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Lontzen</w:t>
            </w:r>
            <w:proofErr w:type="spellEnd"/>
            <w:r w:rsidRPr="000D78DA">
              <w:rPr>
                <w:rFonts w:ascii="Verdana" w:eastAsia="Arial Unicode MS" w:hAnsi="Verdana" w:cs="Arial Unicode MS"/>
                <w:sz w:val="16"/>
                <w:szCs w:val="16"/>
                <w:lang w:eastAsia="de-DE"/>
              </w:rPr>
              <w:t xml:space="preserve">, Raeren und/oder </w:t>
            </w:r>
            <w:r w:rsidR="00530B97" w:rsidRPr="000D78DA">
              <w:rPr>
                <w:rFonts w:ascii="Verdana" w:eastAsia="Arial Unicode MS" w:hAnsi="Verdana" w:cs="Arial Unicode MS"/>
                <w:sz w:val="16"/>
                <w:szCs w:val="16"/>
                <w:lang w:eastAsia="de-DE"/>
              </w:rPr>
              <w:t xml:space="preserve">St. </w:t>
            </w:r>
            <w:proofErr w:type="spellStart"/>
            <w:r w:rsidR="00530B97" w:rsidRPr="000D78DA">
              <w:rPr>
                <w:rFonts w:ascii="Verdana" w:eastAsia="Arial Unicode MS" w:hAnsi="Verdana" w:cs="Arial Unicode MS"/>
                <w:sz w:val="16"/>
                <w:szCs w:val="16"/>
                <w:lang w:eastAsia="de-DE"/>
              </w:rPr>
              <w:t>Vith</w:t>
            </w:r>
            <w:proofErr w:type="spellEnd"/>
          </w:p>
        </w:tc>
      </w:tr>
      <w:tr w:rsidR="0054044F" w:rsidRPr="000D78DA" w14:paraId="6DFAEF31" w14:textId="77777777" w:rsidTr="00E2622E">
        <w:trPr>
          <w:tblCellSpacing w:w="15" w:type="dxa"/>
        </w:trPr>
        <w:tc>
          <w:tcPr>
            <w:tcW w:w="366" w:type="dxa"/>
          </w:tcPr>
          <w:p w14:paraId="23182C2D" w14:textId="77777777" w:rsidR="0054044F" w:rsidRPr="000D78DA" w:rsidRDefault="0054044F" w:rsidP="0054044F">
            <w:pPr>
              <w:pStyle w:val="Listenabsatz"/>
              <w:numPr>
                <w:ilvl w:val="0"/>
                <w:numId w:val="38"/>
              </w:numPr>
              <w:ind w:left="142" w:firstLine="0"/>
              <w:rPr>
                <w:rFonts w:ascii="Verdana" w:eastAsia="Arial Unicode MS" w:hAnsi="Verdana" w:cs="Arial Unicode MS"/>
                <w:sz w:val="16"/>
                <w:szCs w:val="16"/>
                <w:lang w:eastAsia="de-DE"/>
              </w:rPr>
            </w:pPr>
          </w:p>
        </w:tc>
        <w:tc>
          <w:tcPr>
            <w:tcW w:w="3290" w:type="dxa"/>
            <w:vMerge w:val="restart"/>
          </w:tcPr>
          <w:p w14:paraId="71636EC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Verbindliche kommunale Flächennut</w:t>
            </w:r>
            <w:r w:rsidR="00530B97" w:rsidRPr="000D78DA">
              <w:rPr>
                <w:rFonts w:ascii="Verdana" w:eastAsia="Arial Unicode MS" w:hAnsi="Verdana" w:cs="Arial Unicode MS"/>
                <w:sz w:val="16"/>
                <w:szCs w:val="16"/>
              </w:rPr>
              <w:t>z</w:t>
            </w:r>
            <w:r w:rsidRPr="000D78DA">
              <w:rPr>
                <w:rFonts w:ascii="Verdana" w:eastAsia="Arial Unicode MS" w:hAnsi="Verdana" w:cs="Arial Unicode MS"/>
                <w:sz w:val="16"/>
                <w:szCs w:val="16"/>
              </w:rPr>
              <w:t>ungspläne, die das Gemeindegebiet vollständig oder teilweise abdecken</w:t>
            </w:r>
          </w:p>
        </w:tc>
        <w:tc>
          <w:tcPr>
            <w:tcW w:w="5483" w:type="dxa"/>
          </w:tcPr>
          <w:p w14:paraId="0E9E67A5"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Regierung der Deutschsprachigen Gemeinschaft</w:t>
            </w:r>
          </w:p>
        </w:tc>
      </w:tr>
      <w:tr w:rsidR="0054044F" w:rsidRPr="000D78DA" w14:paraId="5D9E9F02" w14:textId="77777777" w:rsidTr="00E2622E">
        <w:trPr>
          <w:tblCellSpacing w:w="15" w:type="dxa"/>
        </w:trPr>
        <w:tc>
          <w:tcPr>
            <w:tcW w:w="366" w:type="dxa"/>
          </w:tcPr>
          <w:p w14:paraId="4EB72B3A" w14:textId="77777777" w:rsidR="0054044F" w:rsidRPr="000D78DA" w:rsidRDefault="0054044F" w:rsidP="0054044F">
            <w:pPr>
              <w:pStyle w:val="Listenabsatz"/>
              <w:numPr>
                <w:ilvl w:val="0"/>
                <w:numId w:val="38"/>
              </w:numPr>
              <w:ind w:left="142" w:firstLine="0"/>
              <w:rPr>
                <w:rFonts w:ascii="Verdana" w:eastAsia="Arial Unicode MS" w:hAnsi="Verdana" w:cs="Arial Unicode MS"/>
                <w:sz w:val="16"/>
                <w:szCs w:val="16"/>
                <w:lang w:eastAsia="de-DE"/>
              </w:rPr>
            </w:pPr>
          </w:p>
        </w:tc>
        <w:tc>
          <w:tcPr>
            <w:tcW w:w="3290" w:type="dxa"/>
            <w:vMerge/>
          </w:tcPr>
          <w:p w14:paraId="640236CC" w14:textId="77777777" w:rsidR="0054044F" w:rsidRPr="000D78DA" w:rsidRDefault="0054044F" w:rsidP="0081165A">
            <w:pPr>
              <w:rPr>
                <w:rFonts w:ascii="Verdana" w:eastAsia="Arial Unicode MS" w:hAnsi="Verdana" w:cs="Arial Unicode MS"/>
                <w:sz w:val="16"/>
                <w:szCs w:val="16"/>
                <w:lang w:eastAsia="de-DE"/>
              </w:rPr>
            </w:pPr>
          </w:p>
        </w:tc>
        <w:tc>
          <w:tcPr>
            <w:tcW w:w="5483" w:type="dxa"/>
          </w:tcPr>
          <w:p w14:paraId="43FD0B1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Insofern sie in bedeutendem Maße betroffen sind</w:t>
            </w:r>
            <w:r w:rsidRPr="000D78DA">
              <w:rPr>
                <w:rFonts w:ascii="Verdana" w:eastAsia="Arial Unicode MS" w:hAnsi="Verdana" w:cs="Arial Unicode MS"/>
                <w:sz w:val="16"/>
                <w:szCs w:val="16"/>
                <w:lang w:eastAsia="de-DE"/>
              </w:rPr>
              <w:t xml:space="preserve">: die Gemeinden Amel, Büllingen, Burg </w:t>
            </w:r>
            <w:proofErr w:type="spellStart"/>
            <w:r w:rsidRPr="000D78DA">
              <w:rPr>
                <w:rFonts w:ascii="Verdana" w:eastAsia="Arial Unicode MS" w:hAnsi="Verdana" w:cs="Arial Unicode MS"/>
                <w:sz w:val="16"/>
                <w:szCs w:val="16"/>
                <w:lang w:eastAsia="de-DE"/>
              </w:rPr>
              <w:t>Reuland</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Bütgenbach</w:t>
            </w:r>
            <w:proofErr w:type="spellEnd"/>
            <w:r w:rsidRPr="000D78DA">
              <w:rPr>
                <w:rFonts w:ascii="Verdana" w:eastAsia="Arial Unicode MS" w:hAnsi="Verdana" w:cs="Arial Unicode MS"/>
                <w:sz w:val="16"/>
                <w:szCs w:val="16"/>
                <w:lang w:eastAsia="de-DE"/>
              </w:rPr>
              <w:t xml:space="preserve">, Eupen, </w:t>
            </w:r>
            <w:proofErr w:type="spellStart"/>
            <w:r w:rsidRPr="000D78DA">
              <w:rPr>
                <w:rFonts w:ascii="Verdana" w:eastAsia="Arial Unicode MS" w:hAnsi="Verdana" w:cs="Arial Unicode MS"/>
                <w:sz w:val="16"/>
                <w:szCs w:val="16"/>
                <w:lang w:eastAsia="de-DE"/>
              </w:rPr>
              <w:t>Kelmis</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Lontzen</w:t>
            </w:r>
            <w:proofErr w:type="spellEnd"/>
            <w:r w:rsidRPr="000D78DA">
              <w:rPr>
                <w:rFonts w:ascii="Verdana" w:eastAsia="Arial Unicode MS" w:hAnsi="Verdana" w:cs="Arial Unicode MS"/>
                <w:sz w:val="16"/>
                <w:szCs w:val="16"/>
                <w:lang w:eastAsia="de-DE"/>
              </w:rPr>
              <w:t xml:space="preserve">, Raeren und/oder </w:t>
            </w:r>
            <w:r w:rsidR="00530B97" w:rsidRPr="000D78DA">
              <w:rPr>
                <w:rFonts w:ascii="Verdana" w:eastAsia="Arial Unicode MS" w:hAnsi="Verdana" w:cs="Arial Unicode MS"/>
                <w:sz w:val="16"/>
                <w:szCs w:val="16"/>
                <w:lang w:eastAsia="de-DE"/>
              </w:rPr>
              <w:t xml:space="preserve">St. </w:t>
            </w:r>
            <w:proofErr w:type="spellStart"/>
            <w:r w:rsidR="00530B97" w:rsidRPr="000D78DA">
              <w:rPr>
                <w:rFonts w:ascii="Verdana" w:eastAsia="Arial Unicode MS" w:hAnsi="Verdana" w:cs="Arial Unicode MS"/>
                <w:sz w:val="16"/>
                <w:szCs w:val="16"/>
                <w:lang w:eastAsia="de-DE"/>
              </w:rPr>
              <w:t>Vith</w:t>
            </w:r>
            <w:proofErr w:type="spellEnd"/>
          </w:p>
        </w:tc>
      </w:tr>
      <w:tr w:rsidR="0054044F" w:rsidRPr="000D78DA" w14:paraId="56148A91" w14:textId="77777777" w:rsidTr="00E2622E">
        <w:trPr>
          <w:trHeight w:val="1343"/>
          <w:tblCellSpacing w:w="15" w:type="dxa"/>
        </w:trPr>
        <w:tc>
          <w:tcPr>
            <w:tcW w:w="366" w:type="dxa"/>
          </w:tcPr>
          <w:p w14:paraId="2946F807" w14:textId="77777777" w:rsidR="0054044F" w:rsidRPr="000D78DA" w:rsidRDefault="0054044F" w:rsidP="0054044F">
            <w:pPr>
              <w:pStyle w:val="Listenabsatz"/>
              <w:numPr>
                <w:ilvl w:val="0"/>
                <w:numId w:val="38"/>
              </w:numPr>
              <w:ind w:left="142" w:firstLine="0"/>
              <w:rPr>
                <w:rFonts w:ascii="Verdana" w:eastAsia="Arial Unicode MS" w:hAnsi="Verdana" w:cs="Arial Unicode MS"/>
                <w:sz w:val="16"/>
                <w:szCs w:val="16"/>
                <w:lang w:eastAsia="de-DE"/>
              </w:rPr>
            </w:pPr>
          </w:p>
        </w:tc>
        <w:tc>
          <w:tcPr>
            <w:tcW w:w="3290" w:type="dxa"/>
          </w:tcPr>
          <w:p w14:paraId="22A5F86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Kommunale städtebauliche Verordnungen, die</w:t>
            </w:r>
            <w:r w:rsidRPr="000D78DA">
              <w:rPr>
                <w:rFonts w:ascii="Verdana" w:eastAsia="Arial Unicode MS" w:hAnsi="Verdana" w:cs="Arial Unicode MS"/>
                <w:sz w:val="16"/>
                <w:szCs w:val="16"/>
              </w:rPr>
              <w:t xml:space="preserve"> das Gemeindegebiet vollständig oder teilweise abdecken</w:t>
            </w:r>
          </w:p>
        </w:tc>
        <w:tc>
          <w:tcPr>
            <w:tcW w:w="5483" w:type="dxa"/>
          </w:tcPr>
          <w:p w14:paraId="5436D19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Insofern sie in bedeutendem Maße betroffen sind</w:t>
            </w:r>
            <w:r w:rsidRPr="000D78DA">
              <w:rPr>
                <w:rFonts w:ascii="Verdana" w:eastAsia="Arial Unicode MS" w:hAnsi="Verdana" w:cs="Arial Unicode MS"/>
                <w:sz w:val="16"/>
                <w:szCs w:val="16"/>
                <w:lang w:eastAsia="de-DE"/>
              </w:rPr>
              <w:t xml:space="preserve">: die Gemeinden Amel, Büllingen, Burg </w:t>
            </w:r>
            <w:proofErr w:type="spellStart"/>
            <w:r w:rsidRPr="000D78DA">
              <w:rPr>
                <w:rFonts w:ascii="Verdana" w:eastAsia="Arial Unicode MS" w:hAnsi="Verdana" w:cs="Arial Unicode MS"/>
                <w:sz w:val="16"/>
                <w:szCs w:val="16"/>
                <w:lang w:eastAsia="de-DE"/>
              </w:rPr>
              <w:t>Reuland</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Bütgenbach</w:t>
            </w:r>
            <w:proofErr w:type="spellEnd"/>
            <w:r w:rsidRPr="000D78DA">
              <w:rPr>
                <w:rFonts w:ascii="Verdana" w:eastAsia="Arial Unicode MS" w:hAnsi="Verdana" w:cs="Arial Unicode MS"/>
                <w:sz w:val="16"/>
                <w:szCs w:val="16"/>
                <w:lang w:eastAsia="de-DE"/>
              </w:rPr>
              <w:t xml:space="preserve">, Eupen, </w:t>
            </w:r>
            <w:proofErr w:type="spellStart"/>
            <w:r w:rsidRPr="000D78DA">
              <w:rPr>
                <w:rFonts w:ascii="Verdana" w:eastAsia="Arial Unicode MS" w:hAnsi="Verdana" w:cs="Arial Unicode MS"/>
                <w:sz w:val="16"/>
                <w:szCs w:val="16"/>
                <w:lang w:eastAsia="de-DE"/>
              </w:rPr>
              <w:t>Kelmis</w:t>
            </w:r>
            <w:proofErr w:type="spellEnd"/>
            <w:r w:rsidRPr="000D78DA">
              <w:rPr>
                <w:rFonts w:ascii="Verdana" w:eastAsia="Arial Unicode MS" w:hAnsi="Verdana" w:cs="Arial Unicode MS"/>
                <w:sz w:val="16"/>
                <w:szCs w:val="16"/>
                <w:lang w:eastAsia="de-DE"/>
              </w:rPr>
              <w:t xml:space="preserve">, </w:t>
            </w:r>
            <w:proofErr w:type="spellStart"/>
            <w:r w:rsidRPr="000D78DA">
              <w:rPr>
                <w:rFonts w:ascii="Verdana" w:eastAsia="Arial Unicode MS" w:hAnsi="Verdana" w:cs="Arial Unicode MS"/>
                <w:sz w:val="16"/>
                <w:szCs w:val="16"/>
                <w:lang w:eastAsia="de-DE"/>
              </w:rPr>
              <w:t>Lontzen</w:t>
            </w:r>
            <w:proofErr w:type="spellEnd"/>
            <w:r w:rsidRPr="000D78DA">
              <w:rPr>
                <w:rFonts w:ascii="Verdana" w:eastAsia="Arial Unicode MS" w:hAnsi="Verdana" w:cs="Arial Unicode MS"/>
                <w:sz w:val="16"/>
                <w:szCs w:val="16"/>
                <w:lang w:eastAsia="de-DE"/>
              </w:rPr>
              <w:t xml:space="preserve">, Raeren und/oder </w:t>
            </w:r>
            <w:r w:rsidR="00530B97" w:rsidRPr="000D78DA">
              <w:rPr>
                <w:rFonts w:ascii="Verdana" w:eastAsia="Arial Unicode MS" w:hAnsi="Verdana" w:cs="Arial Unicode MS"/>
                <w:sz w:val="16"/>
                <w:szCs w:val="16"/>
                <w:lang w:eastAsia="de-DE"/>
              </w:rPr>
              <w:t xml:space="preserve">St. </w:t>
            </w:r>
            <w:proofErr w:type="spellStart"/>
            <w:r w:rsidR="00530B97" w:rsidRPr="000D78DA">
              <w:rPr>
                <w:rFonts w:ascii="Verdana" w:eastAsia="Arial Unicode MS" w:hAnsi="Verdana" w:cs="Arial Unicode MS"/>
                <w:sz w:val="16"/>
                <w:szCs w:val="16"/>
                <w:lang w:eastAsia="de-DE"/>
              </w:rPr>
              <w:t>Vith</w:t>
            </w:r>
            <w:proofErr w:type="spellEnd"/>
          </w:p>
        </w:tc>
      </w:tr>
    </w:tbl>
    <w:p w14:paraId="6D14B34A" w14:textId="77777777" w:rsidR="0054044F" w:rsidRPr="000D78DA" w:rsidRDefault="0054044F" w:rsidP="0054044F">
      <w:pPr>
        <w:ind w:firstLine="284"/>
        <w:jc w:val="both"/>
        <w:rPr>
          <w:rFonts w:ascii="Verdana" w:eastAsia="Arial Unicode MS" w:hAnsi="Verdana" w:cs="Arial Unicode MS"/>
          <w:sz w:val="16"/>
          <w:szCs w:val="16"/>
        </w:rPr>
      </w:pPr>
    </w:p>
    <w:p w14:paraId="4E2F1D2F" w14:textId="0EDE3406"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 In Abweichung </w:t>
      </w:r>
      <w:r w:rsidR="0033768D" w:rsidRPr="000D78DA">
        <w:rPr>
          <w:rFonts w:ascii="Verdana" w:eastAsia="Arial Unicode MS" w:hAnsi="Verdana" w:cs="Arial Unicode MS"/>
          <w:sz w:val="16"/>
          <w:szCs w:val="16"/>
        </w:rPr>
        <w:t xml:space="preserve">von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1 befragen die Gemeinden die in Artikel 9 genannten Instanzen, wenn die </w:t>
      </w:r>
      <w:r w:rsidR="00530B97" w:rsidRPr="000D78DA">
        <w:rPr>
          <w:rFonts w:ascii="Verdana" w:eastAsia="Arial Unicode MS" w:hAnsi="Verdana" w:cs="Arial Unicode MS"/>
          <w:sz w:val="16"/>
          <w:szCs w:val="16"/>
        </w:rPr>
        <w:t xml:space="preserve">in diesem </w:t>
      </w:r>
      <w:r w:rsidR="00EB3394" w:rsidRPr="000D78DA">
        <w:rPr>
          <w:rFonts w:ascii="Verdana" w:eastAsia="Arial Unicode MS" w:hAnsi="Verdana" w:cs="Arial Unicode MS"/>
          <w:sz w:val="16"/>
          <w:szCs w:val="16"/>
        </w:rPr>
        <w:t>Paragraf</w:t>
      </w:r>
      <w:r w:rsidR="00530B97" w:rsidRPr="000D78DA">
        <w:rPr>
          <w:rFonts w:ascii="Verdana" w:eastAsia="Arial Unicode MS" w:hAnsi="Verdana" w:cs="Arial Unicode MS"/>
          <w:sz w:val="16"/>
          <w:szCs w:val="16"/>
        </w:rPr>
        <w:t>en</w:t>
      </w:r>
      <w:r w:rsidR="00530B97" w:rsidRPr="000D78DA" w:rsidDel="00530B97">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vorgesehenen Pläne und Programme die Anpassung, Überarbeitung oder Aufhebung von regionalen Instrumenten nach sich ziehen.</w:t>
      </w:r>
      <w:r w:rsidR="00ED23DB" w:rsidRPr="000D78DA">
        <w:rPr>
          <w:rFonts w:ascii="Verdana" w:eastAsia="Arial Unicode MS" w:hAnsi="Verdana" w:cs="Arial Unicode MS"/>
          <w:sz w:val="16"/>
          <w:szCs w:val="16"/>
        </w:rPr>
        <w:t xml:space="preserve"> Die Stellungnahmen werden in Form von einfachen Gutachten eingeholt.</w:t>
      </w:r>
    </w:p>
    <w:p w14:paraId="007F854C" w14:textId="77777777" w:rsidR="0054044F" w:rsidRPr="000D78DA" w:rsidRDefault="0054044F" w:rsidP="0054044F">
      <w:pPr>
        <w:ind w:firstLine="284"/>
        <w:jc w:val="both"/>
        <w:rPr>
          <w:rFonts w:ascii="Verdana" w:eastAsia="Arial Unicode MS" w:hAnsi="Verdana" w:cs="Arial Unicode MS"/>
          <w:sz w:val="16"/>
          <w:szCs w:val="16"/>
        </w:rPr>
      </w:pPr>
    </w:p>
    <w:p w14:paraId="37295355" w14:textId="77777777" w:rsidR="006F208D" w:rsidRPr="000D78DA" w:rsidRDefault="006F208D" w:rsidP="0054044F">
      <w:pPr>
        <w:ind w:firstLine="284"/>
        <w:jc w:val="both"/>
        <w:rPr>
          <w:rFonts w:ascii="Verdana" w:eastAsia="Arial Unicode MS" w:hAnsi="Verdana" w:cs="Arial Unicode MS"/>
          <w:sz w:val="16"/>
          <w:szCs w:val="16"/>
        </w:rPr>
      </w:pPr>
    </w:p>
    <w:p w14:paraId="476EA97D" w14:textId="77777777" w:rsidR="0054044F" w:rsidRPr="000D78DA" w:rsidRDefault="0054044F" w:rsidP="000D78DA">
      <w:pPr>
        <w:ind w:firstLine="284"/>
        <w:jc w:val="both"/>
        <w:rPr>
          <w:rFonts w:ascii="Verdana" w:eastAsia="Arial Unicode MS" w:hAnsi="Verdana" w:cs="Arial Unicode MS"/>
          <w:b/>
          <w:sz w:val="16"/>
          <w:szCs w:val="16"/>
        </w:rPr>
      </w:pPr>
      <w:r w:rsidRPr="000D78DA">
        <w:rPr>
          <w:rFonts w:ascii="Verdana" w:eastAsia="Arial Unicode MS" w:hAnsi="Verdana" w:cs="Arial Unicode MS"/>
          <w:b/>
          <w:sz w:val="16"/>
          <w:szCs w:val="16"/>
        </w:rPr>
        <w:t xml:space="preserve">Abschnitt 2 – Genehmigungen und </w:t>
      </w:r>
      <w:r w:rsidR="00733DE7" w:rsidRPr="000D78DA">
        <w:rPr>
          <w:rFonts w:ascii="Verdana" w:eastAsia="Arial Unicode MS" w:hAnsi="Verdana" w:cs="Arial Unicode MS"/>
          <w:b/>
          <w:sz w:val="16"/>
          <w:szCs w:val="16"/>
        </w:rPr>
        <w:t>Bescheinigungen</w:t>
      </w:r>
    </w:p>
    <w:p w14:paraId="7B68FBE5" w14:textId="77777777" w:rsidR="0054044F" w:rsidRPr="000D78DA" w:rsidRDefault="0054044F" w:rsidP="0054044F">
      <w:pPr>
        <w:ind w:firstLine="284"/>
        <w:jc w:val="both"/>
        <w:rPr>
          <w:rFonts w:ascii="Verdana" w:eastAsia="Arial Unicode MS" w:hAnsi="Verdana" w:cs="Arial Unicode MS"/>
          <w:sz w:val="16"/>
          <w:szCs w:val="16"/>
        </w:rPr>
      </w:pPr>
    </w:p>
    <w:p w14:paraId="05947815"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11</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Bestimmungen des vorliegenden Abschnitts sind unbeschadet der verpflichten</w:t>
      </w:r>
      <w:r w:rsidR="00D74AA1" w:rsidRPr="000D78DA">
        <w:rPr>
          <w:rFonts w:ascii="Verdana" w:eastAsia="Arial Unicode MS" w:hAnsi="Verdana" w:cs="Arial Unicode MS"/>
          <w:sz w:val="16"/>
          <w:szCs w:val="16"/>
        </w:rPr>
        <w:t>den</w:t>
      </w:r>
      <w:r w:rsidRPr="000D78DA">
        <w:rPr>
          <w:rFonts w:ascii="Verdana" w:eastAsia="Arial Unicode MS" w:hAnsi="Verdana" w:cs="Arial Unicode MS"/>
          <w:sz w:val="16"/>
          <w:szCs w:val="16"/>
        </w:rPr>
        <w:t xml:space="preserve"> Einholung von Stellungnahmen aufgrund anderer verwaltungspolizeilicher Vorgaben als die der Raumordnung und des Städtebaus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anwendbar.</w:t>
      </w:r>
    </w:p>
    <w:p w14:paraId="2BCF62B8" w14:textId="77777777" w:rsidR="0054044F" w:rsidRPr="000D78DA" w:rsidRDefault="0054044F" w:rsidP="0054044F">
      <w:pPr>
        <w:ind w:firstLine="284"/>
        <w:jc w:val="both"/>
        <w:rPr>
          <w:rFonts w:ascii="Verdana" w:eastAsia="Arial Unicode MS" w:hAnsi="Verdana" w:cs="Arial Unicode MS"/>
          <w:sz w:val="16"/>
          <w:szCs w:val="16"/>
        </w:rPr>
      </w:pPr>
    </w:p>
    <w:p w14:paraId="4E0B034F" w14:textId="7790943F"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12</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durch die zuständige Behörde durchzuführende Einholung von Stellungnahmen im Rahmen der Behandlung einer Städtebaugenehmigung oder </w:t>
      </w:r>
      <w:r w:rsidR="00733DE7" w:rsidRPr="000D78DA">
        <w:rPr>
          <w:rFonts w:ascii="Verdana" w:eastAsia="Arial Unicode MS" w:hAnsi="Verdana" w:cs="Arial Unicode MS"/>
          <w:sz w:val="16"/>
          <w:szCs w:val="16"/>
        </w:rPr>
        <w:t>-bescheinigung</w:t>
      </w:r>
      <w:r w:rsidRPr="000D78DA">
        <w:rPr>
          <w:rFonts w:ascii="Verdana" w:eastAsia="Arial Unicode MS" w:hAnsi="Verdana" w:cs="Arial Unicode MS"/>
          <w:sz w:val="16"/>
          <w:szCs w:val="16"/>
        </w:rPr>
        <w:t xml:space="preserve"> (deutschsprachig) gemäß der in der Deutschsprachigen Gemeinschaft anwendbaren Gesetzgebung erfolgt gemäß der nachfolgenden Tabelle.</w:t>
      </w:r>
      <w:r w:rsidR="00ED23DB" w:rsidRPr="000D78DA">
        <w:rPr>
          <w:rFonts w:ascii="Verdana" w:eastAsia="Arial Unicode MS" w:hAnsi="Verdana" w:cs="Arial Unicode MS"/>
          <w:sz w:val="16"/>
          <w:szCs w:val="16"/>
        </w:rPr>
        <w:t xml:space="preserve"> Die Stellungnahmen werden in Form von einfachen Gutachten eingeholt.</w:t>
      </w:r>
    </w:p>
    <w:p w14:paraId="178ADF12" w14:textId="77777777" w:rsidR="0054044F" w:rsidRPr="000D78DA" w:rsidRDefault="0054044F" w:rsidP="0054044F">
      <w:pPr>
        <w:ind w:firstLine="284"/>
        <w:jc w:val="both"/>
        <w:rPr>
          <w:rFonts w:ascii="Verdana" w:eastAsia="Arial Unicode MS" w:hAnsi="Verdana" w:cs="Arial Unicode MS"/>
          <w:sz w:val="16"/>
          <w:szCs w:val="16"/>
        </w:rPr>
      </w:pPr>
    </w:p>
    <w:p w14:paraId="459C6232"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Allerdings ist die Einholung einer Stellungnahme nicht erforderlich, wenn die zu konsultierende Behörde oder Dienststelle Antragsteller der Städtebaugenehmigung oder </w:t>
      </w:r>
      <w:r w:rsidR="00733DE7" w:rsidRPr="000D78DA">
        <w:rPr>
          <w:rFonts w:ascii="Verdana" w:eastAsia="Arial Unicode MS" w:hAnsi="Verdana" w:cs="Arial Unicode MS"/>
          <w:sz w:val="16"/>
          <w:szCs w:val="16"/>
        </w:rPr>
        <w:t>-bescheinigung</w:t>
      </w:r>
      <w:r w:rsidRPr="000D78DA">
        <w:rPr>
          <w:rFonts w:ascii="Verdana" w:eastAsia="Arial Unicode MS" w:hAnsi="Verdana" w:cs="Arial Unicode MS"/>
          <w:sz w:val="16"/>
          <w:szCs w:val="16"/>
        </w:rPr>
        <w:t xml:space="preserve"> (deutschsprachig) ist.</w:t>
      </w:r>
    </w:p>
    <w:p w14:paraId="1B6FFBE5" w14:textId="77777777" w:rsidR="0054044F" w:rsidRPr="000D78DA" w:rsidRDefault="0054044F" w:rsidP="0054044F">
      <w:pPr>
        <w:ind w:firstLine="284"/>
        <w:jc w:val="both"/>
        <w:rPr>
          <w:rFonts w:ascii="Verdana" w:eastAsia="Arial Unicode MS" w:hAnsi="Verdana" w:cs="Arial Unicode MS"/>
          <w:sz w:val="16"/>
          <w:szCs w:val="16"/>
        </w:rPr>
      </w:pPr>
    </w:p>
    <w:p w14:paraId="321F50F7"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vorliegende Artikel gilt unbeschadet der Möglichkeit für die Deutschsprachige Gemeinschaft, gegebenenfalls andere verpflichtende oder fakultative </w:t>
      </w:r>
      <w:proofErr w:type="spellStart"/>
      <w:r w:rsidRPr="000D78DA">
        <w:rPr>
          <w:rFonts w:ascii="Verdana" w:eastAsia="Arial Unicode MS" w:hAnsi="Verdana" w:cs="Arial Unicode MS"/>
          <w:sz w:val="16"/>
          <w:szCs w:val="16"/>
        </w:rPr>
        <w:t>Einholungen</w:t>
      </w:r>
      <w:proofErr w:type="spellEnd"/>
      <w:r w:rsidRPr="000D78DA">
        <w:rPr>
          <w:rFonts w:ascii="Verdana" w:eastAsia="Arial Unicode MS" w:hAnsi="Verdana" w:cs="Arial Unicode MS"/>
          <w:sz w:val="16"/>
          <w:szCs w:val="16"/>
        </w:rPr>
        <w:t xml:space="preserve"> von Stellungnahmen in ihrer anwendbaren Gesetzgebung im Bereich Raumordnung und Städtebau vorzusehen.</w:t>
      </w:r>
    </w:p>
    <w:p w14:paraId="7671E639" w14:textId="77777777" w:rsidR="0054044F" w:rsidRPr="000D78DA" w:rsidRDefault="0054044F" w:rsidP="0054044F">
      <w:pPr>
        <w:ind w:firstLine="284"/>
        <w:jc w:val="both"/>
        <w:rPr>
          <w:rFonts w:ascii="Verdana" w:eastAsia="Arial Unicode MS" w:hAnsi="Verdana" w:cs="Arial Unicode MS"/>
          <w:sz w:val="16"/>
          <w:szCs w:val="16"/>
        </w:rPr>
      </w:pPr>
    </w:p>
    <w:tbl>
      <w:tblPr>
        <w:tblW w:w="9307" w:type="dxa"/>
        <w:tblCellSpacing w:w="15" w:type="dxa"/>
        <w:tblBorders>
          <w:insideH w:val="single" w:sz="8" w:space="0" w:color="7F7F7F" w:themeColor="text1" w:themeTint="80"/>
          <w:insideV w:val="single" w:sz="8"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411"/>
        <w:gridCol w:w="2971"/>
        <w:gridCol w:w="3385"/>
        <w:gridCol w:w="2540"/>
      </w:tblGrid>
      <w:tr w:rsidR="0054044F" w:rsidRPr="000D78DA" w14:paraId="289885EC" w14:textId="77777777" w:rsidTr="00E2622E">
        <w:trPr>
          <w:tblHeader/>
          <w:tblCellSpacing w:w="15" w:type="dxa"/>
        </w:trPr>
        <w:tc>
          <w:tcPr>
            <w:tcW w:w="366" w:type="dxa"/>
          </w:tcPr>
          <w:p w14:paraId="0A9A1863" w14:textId="77777777" w:rsidR="0054044F" w:rsidRPr="000D78DA" w:rsidRDefault="0054044F" w:rsidP="0054044F">
            <w:pPr>
              <w:pStyle w:val="Listenabsatz"/>
              <w:numPr>
                <w:ilvl w:val="0"/>
                <w:numId w:val="40"/>
              </w:numPr>
              <w:ind w:left="142" w:firstLine="0"/>
              <w:rPr>
                <w:rFonts w:ascii="Verdana" w:eastAsia="Arial Unicode MS" w:hAnsi="Verdana" w:cs="Arial Unicode MS"/>
                <w:b/>
                <w:sz w:val="16"/>
                <w:szCs w:val="16"/>
                <w:lang w:eastAsia="de-DE"/>
              </w:rPr>
            </w:pPr>
          </w:p>
        </w:tc>
        <w:tc>
          <w:tcPr>
            <w:tcW w:w="2941" w:type="dxa"/>
            <w:vAlign w:val="center"/>
          </w:tcPr>
          <w:p w14:paraId="54A65539" w14:textId="77777777" w:rsidR="0054044F" w:rsidRPr="000D78DA" w:rsidRDefault="0054044F" w:rsidP="00E2622E">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rPr>
              <w:t>Standort in den Flächennutzungsplänen</w:t>
            </w:r>
            <w:r w:rsidR="00E2622E" w:rsidRPr="000D78DA">
              <w:rPr>
                <w:rFonts w:ascii="Verdana" w:eastAsia="Arial Unicode MS" w:hAnsi="Verdana" w:cs="Arial Unicode MS"/>
                <w:b/>
                <w:sz w:val="16"/>
                <w:szCs w:val="16"/>
              </w:rPr>
              <w:t xml:space="preserve"> </w:t>
            </w:r>
            <w:r w:rsidRPr="000D78DA">
              <w:rPr>
                <w:rFonts w:ascii="Verdana" w:eastAsia="Arial Unicode MS" w:hAnsi="Verdana" w:cs="Arial Unicode MS"/>
                <w:b/>
                <w:sz w:val="16"/>
                <w:szCs w:val="16"/>
              </w:rPr>
              <w:t>/</w:t>
            </w:r>
            <w:r w:rsidR="00E2622E" w:rsidRPr="000D78DA">
              <w:rPr>
                <w:rFonts w:ascii="Verdana" w:eastAsia="Arial Unicode MS" w:hAnsi="Verdana" w:cs="Arial Unicode MS"/>
                <w:b/>
                <w:sz w:val="16"/>
                <w:szCs w:val="16"/>
              </w:rPr>
              <w:t xml:space="preserve"> </w:t>
            </w:r>
            <w:r w:rsidRPr="000D78DA">
              <w:rPr>
                <w:rFonts w:ascii="Verdana" w:eastAsia="Arial Unicode MS" w:hAnsi="Verdana" w:cs="Arial Unicode MS"/>
                <w:b/>
                <w:sz w:val="16"/>
                <w:szCs w:val="16"/>
              </w:rPr>
              <w:t>Spezifizität des</w:t>
            </w:r>
            <w:r w:rsidR="00E2622E" w:rsidRPr="000D78DA">
              <w:rPr>
                <w:rFonts w:ascii="Verdana" w:eastAsia="Arial Unicode MS" w:hAnsi="Verdana" w:cs="Arial Unicode MS"/>
                <w:b/>
                <w:sz w:val="16"/>
                <w:szCs w:val="16"/>
              </w:rPr>
              <w:t xml:space="preserve"> </w:t>
            </w:r>
            <w:r w:rsidRPr="000D78DA">
              <w:rPr>
                <w:rFonts w:ascii="Verdana" w:eastAsia="Arial Unicode MS" w:hAnsi="Verdana" w:cs="Arial Unicode MS"/>
                <w:b/>
                <w:sz w:val="16"/>
                <w:szCs w:val="16"/>
              </w:rPr>
              <w:t>Projekts</w:t>
            </w:r>
          </w:p>
        </w:tc>
        <w:tc>
          <w:tcPr>
            <w:tcW w:w="3355" w:type="dxa"/>
            <w:vAlign w:val="center"/>
          </w:tcPr>
          <w:p w14:paraId="0C203B96" w14:textId="77777777" w:rsidR="0054044F" w:rsidRPr="000D78DA" w:rsidRDefault="0054044F" w:rsidP="0081165A">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Handlungen und</w:t>
            </w:r>
          </w:p>
          <w:p w14:paraId="4B9A8EBB"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rPr>
              <w:t>Arbeiten</w:t>
            </w:r>
          </w:p>
        </w:tc>
        <w:tc>
          <w:tcPr>
            <w:tcW w:w="2495" w:type="dxa"/>
            <w:vAlign w:val="center"/>
          </w:tcPr>
          <w:p w14:paraId="03628057" w14:textId="77777777" w:rsidR="0054044F" w:rsidRPr="000D78DA" w:rsidRDefault="0054044F" w:rsidP="0081165A">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Einzuholende</w:t>
            </w:r>
          </w:p>
          <w:p w14:paraId="74E24C5D" w14:textId="77777777" w:rsidR="0054044F" w:rsidRPr="000D78DA" w:rsidRDefault="0054044F" w:rsidP="0081165A">
            <w:pPr>
              <w:jc w:val="center"/>
              <w:rPr>
                <w:rFonts w:ascii="Verdana" w:eastAsia="Arial Unicode MS" w:hAnsi="Verdana" w:cs="Arial Unicode MS"/>
                <w:b/>
                <w:sz w:val="16"/>
                <w:szCs w:val="16"/>
                <w:lang w:eastAsia="de-DE"/>
              </w:rPr>
            </w:pPr>
            <w:r w:rsidRPr="000D78DA">
              <w:rPr>
                <w:rFonts w:ascii="Verdana" w:eastAsia="Arial Unicode MS" w:hAnsi="Verdana" w:cs="Arial Unicode MS"/>
                <w:b/>
                <w:sz w:val="16"/>
                <w:szCs w:val="16"/>
              </w:rPr>
              <w:t xml:space="preserve">Stellungnahmen </w:t>
            </w:r>
            <w:r w:rsidRPr="000D78DA">
              <w:rPr>
                <w:rFonts w:ascii="Verdana" w:eastAsia="Arial Unicode MS" w:hAnsi="Verdana" w:cs="Arial Unicode MS"/>
                <w:b/>
                <w:sz w:val="16"/>
                <w:szCs w:val="16"/>
                <w:vertAlign w:val="superscript"/>
              </w:rPr>
              <w:t>(1)</w:t>
            </w:r>
          </w:p>
        </w:tc>
      </w:tr>
      <w:tr w:rsidR="0054044F" w:rsidRPr="000D78DA" w14:paraId="10BB9DAA" w14:textId="77777777" w:rsidTr="00E2622E">
        <w:trPr>
          <w:tblCellSpacing w:w="15" w:type="dxa"/>
        </w:trPr>
        <w:tc>
          <w:tcPr>
            <w:tcW w:w="366" w:type="dxa"/>
          </w:tcPr>
          <w:p w14:paraId="7E566534"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tcPr>
          <w:p w14:paraId="53757E1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Gebiet bestimmt für die Aufnahme von landwirtschaftlichen Aktivitäten</w:t>
            </w:r>
          </w:p>
          <w:p w14:paraId="5D74130C"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490B9E8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Handlungen und Arbeiten innerhalb eines Gebiets hauptsächlich bestimmt für die Aufnahme von landwirtschaftlichen Aktivitäten, mit Ausnahme der Umbauarbeiten von Gebäuden ohne Vergrößerung und ohne Änderung der Zweckbestimmung</w:t>
            </w:r>
          </w:p>
        </w:tc>
        <w:tc>
          <w:tcPr>
            <w:tcW w:w="2495" w:type="dxa"/>
          </w:tcPr>
          <w:p w14:paraId="5DCCB15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OGD3 - Abteilung ländliche Angelegenheiten und Wasserläufe</w:t>
            </w:r>
          </w:p>
        </w:tc>
      </w:tr>
      <w:tr w:rsidR="0054044F" w:rsidRPr="000D78DA" w14:paraId="4B465EB0" w14:textId="77777777" w:rsidTr="00E2622E">
        <w:trPr>
          <w:tblCellSpacing w:w="15" w:type="dxa"/>
        </w:trPr>
        <w:tc>
          <w:tcPr>
            <w:tcW w:w="366" w:type="dxa"/>
          </w:tcPr>
          <w:p w14:paraId="089C3470"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tcPr>
          <w:p w14:paraId="6B94709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Gebiet bestimmt für die Aufnahme von forstwirtschaftlichen Aktivitäten und der Erhaltung des ökologischen Gleichgewichts</w:t>
            </w:r>
          </w:p>
          <w:p w14:paraId="38AF809C"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3FE5A5FB"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eines </w:t>
            </w:r>
            <w:r w:rsidRPr="000D78DA">
              <w:rPr>
                <w:rFonts w:ascii="Verdana" w:eastAsia="Arial Unicode MS" w:hAnsi="Verdana" w:cs="Arial Unicode MS"/>
                <w:sz w:val="16"/>
                <w:szCs w:val="16"/>
                <w:lang w:eastAsia="de-DE"/>
              </w:rPr>
              <w:t>Gebiets hauptsächlich bestimmt für die Aufnahme von forstwirtschaftlichen Aktivitäten und der Erhaltung des ökologischen Gleichgewichts</w:t>
            </w:r>
            <w:r w:rsidRPr="000D78DA">
              <w:rPr>
                <w:rFonts w:ascii="Verdana" w:eastAsia="Arial Unicode MS" w:hAnsi="Verdana" w:cs="Arial Unicode MS"/>
                <w:sz w:val="16"/>
                <w:szCs w:val="16"/>
              </w:rPr>
              <w:t xml:space="preserve">, mit Ausnahme der Umbauarbeiten von Gebäuden ohne Vergrößerung und ohne Änderung der Zweckbestimmung </w:t>
            </w:r>
          </w:p>
        </w:tc>
        <w:tc>
          <w:tcPr>
            <w:tcW w:w="2495" w:type="dxa"/>
          </w:tcPr>
          <w:p w14:paraId="681D68B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Abteilung Natur und Forstwesen</w:t>
            </w:r>
          </w:p>
        </w:tc>
      </w:tr>
      <w:tr w:rsidR="0054044F" w:rsidRPr="000D78DA" w14:paraId="1400A435" w14:textId="77777777" w:rsidTr="00E2622E">
        <w:trPr>
          <w:tblCellSpacing w:w="15" w:type="dxa"/>
        </w:trPr>
        <w:tc>
          <w:tcPr>
            <w:tcW w:w="366" w:type="dxa"/>
          </w:tcPr>
          <w:p w14:paraId="65AB6099"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tcPr>
          <w:p w14:paraId="7AA5C58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Gebiet bestimmt für den Erhalt, den Schutz und die Regeneration natürlicher </w:t>
            </w:r>
            <w:r w:rsidR="00205F58" w:rsidRPr="000D78DA">
              <w:rPr>
                <w:rFonts w:ascii="Verdana" w:eastAsia="Arial Unicode MS" w:hAnsi="Verdana" w:cs="Arial Unicode MS"/>
                <w:sz w:val="16"/>
                <w:szCs w:val="16"/>
                <w:lang w:eastAsia="de-DE"/>
              </w:rPr>
              <w:t>Milieus</w:t>
            </w:r>
            <w:r w:rsidRPr="000D78DA">
              <w:rPr>
                <w:rFonts w:ascii="Verdana" w:eastAsia="Arial Unicode MS" w:hAnsi="Verdana" w:cs="Arial Unicode MS"/>
                <w:sz w:val="16"/>
                <w:szCs w:val="16"/>
                <w:lang w:eastAsia="de-DE"/>
              </w:rPr>
              <w:t xml:space="preserve"> von großem biologischem Wert oder Arten beherbergend</w:t>
            </w:r>
            <w:r w:rsidR="00205F58" w:rsidRPr="000D78DA">
              <w:rPr>
                <w:rFonts w:ascii="Verdana" w:eastAsia="Arial Unicode MS" w:hAnsi="Verdana" w:cs="Arial Unicode MS"/>
                <w:sz w:val="16"/>
                <w:szCs w:val="16"/>
                <w:lang w:eastAsia="de-DE"/>
              </w:rPr>
              <w:t>,</w:t>
            </w:r>
            <w:r w:rsidRPr="000D78DA">
              <w:rPr>
                <w:rFonts w:ascii="Verdana" w:eastAsia="Arial Unicode MS" w:hAnsi="Verdana" w:cs="Arial Unicode MS"/>
                <w:sz w:val="16"/>
                <w:szCs w:val="16"/>
                <w:lang w:eastAsia="de-DE"/>
              </w:rPr>
              <w:t xml:space="preserve"> deren Schutz auferlegt worden ist</w:t>
            </w:r>
          </w:p>
          <w:p w14:paraId="449837EB"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1EA604B8"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eines </w:t>
            </w:r>
            <w:r w:rsidRPr="000D78DA">
              <w:rPr>
                <w:rFonts w:ascii="Verdana" w:eastAsia="Arial Unicode MS" w:hAnsi="Verdana" w:cs="Arial Unicode MS"/>
                <w:sz w:val="16"/>
                <w:szCs w:val="16"/>
                <w:lang w:eastAsia="de-DE"/>
              </w:rPr>
              <w:t xml:space="preserve">Gebiets hauptsächlich bestimmt für den Erhalt, den Schutz und die Regeneration natürlicher </w:t>
            </w:r>
            <w:r w:rsidR="00205F58" w:rsidRPr="000D78DA">
              <w:rPr>
                <w:rFonts w:ascii="Verdana" w:eastAsia="Arial Unicode MS" w:hAnsi="Verdana" w:cs="Arial Unicode MS"/>
                <w:sz w:val="16"/>
                <w:szCs w:val="16"/>
                <w:lang w:eastAsia="de-DE"/>
              </w:rPr>
              <w:t>Milieus</w:t>
            </w:r>
            <w:r w:rsidRPr="000D78DA">
              <w:rPr>
                <w:rFonts w:ascii="Verdana" w:eastAsia="Arial Unicode MS" w:hAnsi="Verdana" w:cs="Arial Unicode MS"/>
                <w:sz w:val="16"/>
                <w:szCs w:val="16"/>
                <w:lang w:eastAsia="de-DE"/>
              </w:rPr>
              <w:t xml:space="preserve"> von großem biologischem Wert oder Arten beherbergend</w:t>
            </w:r>
            <w:r w:rsidR="00205F58" w:rsidRPr="000D78DA">
              <w:rPr>
                <w:rFonts w:ascii="Verdana" w:eastAsia="Arial Unicode MS" w:hAnsi="Verdana" w:cs="Arial Unicode MS"/>
                <w:sz w:val="16"/>
                <w:szCs w:val="16"/>
                <w:lang w:eastAsia="de-DE"/>
              </w:rPr>
              <w:t>,</w:t>
            </w:r>
            <w:r w:rsidRPr="000D78DA">
              <w:rPr>
                <w:rFonts w:ascii="Verdana" w:eastAsia="Arial Unicode MS" w:hAnsi="Verdana" w:cs="Arial Unicode MS"/>
                <w:sz w:val="16"/>
                <w:szCs w:val="16"/>
                <w:lang w:eastAsia="de-DE"/>
              </w:rPr>
              <w:t xml:space="preserve"> deren Schutz auferlegt worden ist</w:t>
            </w:r>
            <w:r w:rsidRPr="000D78DA">
              <w:rPr>
                <w:rFonts w:ascii="Verdana" w:eastAsia="Arial Unicode MS" w:hAnsi="Verdana" w:cs="Arial Unicode MS"/>
                <w:sz w:val="16"/>
                <w:szCs w:val="16"/>
              </w:rPr>
              <w:t xml:space="preserve">, mit Ausnahme der Umbauarbeiten von Gebäuden ohne Vergrößerung und ohne Änderung der Zweckbestimmung </w:t>
            </w:r>
          </w:p>
        </w:tc>
        <w:tc>
          <w:tcPr>
            <w:tcW w:w="2495" w:type="dxa"/>
          </w:tcPr>
          <w:p w14:paraId="620FD238"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Abteilung Natur und Forstwesen</w:t>
            </w:r>
          </w:p>
        </w:tc>
      </w:tr>
      <w:tr w:rsidR="0054044F" w:rsidRPr="000D78DA" w14:paraId="787AB56A" w14:textId="77777777" w:rsidTr="00E2622E">
        <w:trPr>
          <w:tblCellSpacing w:w="15" w:type="dxa"/>
        </w:trPr>
        <w:tc>
          <w:tcPr>
            <w:tcW w:w="366" w:type="dxa"/>
          </w:tcPr>
          <w:p w14:paraId="77A85460"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val="restart"/>
          </w:tcPr>
          <w:p w14:paraId="0FB9DFE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Kommunikations-infrastrukturen </w:t>
            </w:r>
          </w:p>
        </w:tc>
        <w:tc>
          <w:tcPr>
            <w:tcW w:w="3355" w:type="dxa"/>
          </w:tcPr>
          <w:p w14:paraId="68CEC86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Handlungen und Arbeiten innerhalb der Reservefläche eines regionalen Verkehrsweges oder einer Autobahn</w:t>
            </w:r>
          </w:p>
        </w:tc>
        <w:tc>
          <w:tcPr>
            <w:tcW w:w="2495" w:type="dxa"/>
          </w:tcPr>
          <w:p w14:paraId="5FEBE9F1"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OGD1</w:t>
            </w:r>
            <w:r w:rsidRPr="000D78DA">
              <w:rPr>
                <w:rFonts w:ascii="Verdana" w:eastAsia="Arial Unicode MS" w:hAnsi="Verdana" w:cs="Arial Unicode MS"/>
                <w:sz w:val="16"/>
                <w:szCs w:val="16"/>
                <w:lang w:eastAsia="de-DE"/>
              </w:rPr>
              <w:t xml:space="preserve"> – Straßen und Gebäude</w:t>
            </w:r>
          </w:p>
        </w:tc>
      </w:tr>
      <w:tr w:rsidR="0054044F" w:rsidRPr="000D78DA" w14:paraId="17213814" w14:textId="77777777" w:rsidTr="00E2622E">
        <w:trPr>
          <w:tblCellSpacing w:w="15" w:type="dxa"/>
        </w:trPr>
        <w:tc>
          <w:tcPr>
            <w:tcW w:w="366" w:type="dxa"/>
          </w:tcPr>
          <w:p w14:paraId="168E8ECF"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760952DE"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5EBD0D4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Regionales Wegenetz und Autobahn: Errichtung eines Gebäudes, Einrichtung eines Parkplatzes auf einem am Verkehrsweg gelegenen Grundstück</w:t>
            </w:r>
          </w:p>
        </w:tc>
        <w:tc>
          <w:tcPr>
            <w:tcW w:w="2495" w:type="dxa"/>
            <w:shd w:val="clear" w:color="auto" w:fill="FFFFFF" w:themeFill="background1"/>
          </w:tcPr>
          <w:p w14:paraId="15B335BC"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OGD1</w:t>
            </w:r>
            <w:r w:rsidRPr="000D78DA">
              <w:rPr>
                <w:rFonts w:ascii="Verdana" w:eastAsia="Arial Unicode MS" w:hAnsi="Verdana" w:cs="Arial Unicode MS"/>
                <w:sz w:val="16"/>
                <w:szCs w:val="16"/>
                <w:lang w:eastAsia="de-DE"/>
              </w:rPr>
              <w:t xml:space="preserve"> – Straßen und Gebäude</w:t>
            </w:r>
          </w:p>
        </w:tc>
      </w:tr>
      <w:tr w:rsidR="0054044F" w:rsidRPr="000D78DA" w14:paraId="1BE7FC5D" w14:textId="77777777" w:rsidTr="00E2622E">
        <w:trPr>
          <w:tblCellSpacing w:w="15" w:type="dxa"/>
        </w:trPr>
        <w:tc>
          <w:tcPr>
            <w:tcW w:w="366" w:type="dxa"/>
          </w:tcPr>
          <w:p w14:paraId="70711561"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3D4E1A55"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7854FE8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Nichtschiffbarer Wasserlauf erster Kategorie: Errichtung eines Gebäudes, Einrichtung eines Parkplatzes auf einem am Wasserlauf gelegenen Grundstück </w:t>
            </w:r>
          </w:p>
        </w:tc>
        <w:tc>
          <w:tcPr>
            <w:tcW w:w="2495" w:type="dxa"/>
          </w:tcPr>
          <w:p w14:paraId="6FB55E1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Direktion der nicht schiffbaren Wasserläufe</w:t>
            </w:r>
          </w:p>
        </w:tc>
      </w:tr>
      <w:tr w:rsidR="0054044F" w:rsidRPr="000D78DA" w14:paraId="01B42C25" w14:textId="77777777" w:rsidTr="00E2622E">
        <w:trPr>
          <w:tblCellSpacing w:w="15" w:type="dxa"/>
        </w:trPr>
        <w:tc>
          <w:tcPr>
            <w:tcW w:w="366" w:type="dxa"/>
          </w:tcPr>
          <w:p w14:paraId="2DC94B6F"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1E5FBE63"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5A17A65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Nichtschiffbarer Wasserlauf zweiter Kategorie oder nicht eingestufter Wasserlauf: Errichtung eines Gebäudes, Einrichtung eines Parkplatzes auf einem am Wasserlauf gelegenen Grundstück </w:t>
            </w:r>
          </w:p>
        </w:tc>
        <w:tc>
          <w:tcPr>
            <w:tcW w:w="2495" w:type="dxa"/>
          </w:tcPr>
          <w:p w14:paraId="58564C2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Technischer Provinzialdienst</w:t>
            </w:r>
          </w:p>
        </w:tc>
      </w:tr>
      <w:tr w:rsidR="0054044F" w:rsidRPr="000D78DA" w14:paraId="4BD07F94" w14:textId="77777777" w:rsidTr="00E2622E">
        <w:trPr>
          <w:tblCellSpacing w:w="15" w:type="dxa"/>
        </w:trPr>
        <w:tc>
          <w:tcPr>
            <w:tcW w:w="366" w:type="dxa"/>
          </w:tcPr>
          <w:p w14:paraId="780E2EDA"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53284FDE"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4C8CCCF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Nichtschiffbarer Wasserlauf dritter Kategorie: Errichtung eines Gebäudes oder einer Anlage, Einrichtung eines Parkplatzes auf einem am Wasserlauf gelegenen Grundstück </w:t>
            </w:r>
          </w:p>
        </w:tc>
        <w:tc>
          <w:tcPr>
            <w:tcW w:w="2495" w:type="dxa"/>
          </w:tcPr>
          <w:p w14:paraId="50A101D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Betroffenes Gemeindekollegium</w:t>
            </w:r>
          </w:p>
        </w:tc>
      </w:tr>
      <w:tr w:rsidR="0054044F" w:rsidRPr="000D78DA" w14:paraId="41F66846" w14:textId="77777777" w:rsidTr="00E2622E">
        <w:trPr>
          <w:tblCellSpacing w:w="15" w:type="dxa"/>
        </w:trPr>
        <w:tc>
          <w:tcPr>
            <w:tcW w:w="366" w:type="dxa"/>
          </w:tcPr>
          <w:p w14:paraId="18BB2EE1"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6002269B"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4D90035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Autonomes Netz der langsamen Wege: Errichtung eines Gebäudes, Einrichtung eines Parkplatzes auf einem am </w:t>
            </w:r>
            <w:proofErr w:type="spellStart"/>
            <w:r w:rsidRPr="000D78DA">
              <w:rPr>
                <w:rFonts w:ascii="Verdana" w:eastAsia="Arial Unicode MS" w:hAnsi="Verdana" w:cs="Arial Unicode MS"/>
                <w:sz w:val="16"/>
                <w:szCs w:val="16"/>
              </w:rPr>
              <w:t>RAVeL</w:t>
            </w:r>
            <w:proofErr w:type="spellEnd"/>
            <w:r w:rsidRPr="000D78DA">
              <w:rPr>
                <w:rFonts w:ascii="Verdana" w:eastAsia="Arial Unicode MS" w:hAnsi="Verdana" w:cs="Arial Unicode MS"/>
                <w:sz w:val="16"/>
                <w:szCs w:val="16"/>
              </w:rPr>
              <w:t xml:space="preserve"> gelegenen Grundstück</w:t>
            </w:r>
          </w:p>
        </w:tc>
        <w:tc>
          <w:tcPr>
            <w:tcW w:w="2495" w:type="dxa"/>
          </w:tcPr>
          <w:p w14:paraId="28DD043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OGD1 - Direktion des sanften Verkehrs und der kommunalen Partnerschaften</w:t>
            </w:r>
          </w:p>
        </w:tc>
      </w:tr>
      <w:tr w:rsidR="0054044F" w:rsidRPr="000D78DA" w14:paraId="532327D6" w14:textId="77777777" w:rsidTr="008972EE">
        <w:trPr>
          <w:tblCellSpacing w:w="15" w:type="dxa"/>
        </w:trPr>
        <w:tc>
          <w:tcPr>
            <w:tcW w:w="366" w:type="dxa"/>
          </w:tcPr>
          <w:p w14:paraId="250B202B"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shd w:val="clear" w:color="auto" w:fill="auto"/>
          </w:tcPr>
          <w:p w14:paraId="36DDEA3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In der Nähe eines </w:t>
            </w:r>
            <w:r w:rsidRPr="000D78DA">
              <w:rPr>
                <w:rFonts w:ascii="Verdana" w:eastAsia="Arial Unicode MS" w:hAnsi="Verdana" w:cs="Arial Unicode MS"/>
                <w:sz w:val="16"/>
                <w:szCs w:val="16"/>
                <w:lang w:eastAsia="de-DE"/>
              </w:rPr>
              <w:t>Flughafens</w:t>
            </w:r>
          </w:p>
        </w:tc>
        <w:tc>
          <w:tcPr>
            <w:tcW w:w="3355" w:type="dxa"/>
            <w:shd w:val="clear" w:color="auto" w:fill="auto"/>
          </w:tcPr>
          <w:p w14:paraId="7A6E01BC"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des Gebiets eines Flughafens oder einer Reservefläche im Zusammenhang mit einem Flughafen </w:t>
            </w:r>
          </w:p>
        </w:tc>
        <w:tc>
          <w:tcPr>
            <w:tcW w:w="2495" w:type="dxa"/>
            <w:shd w:val="clear" w:color="auto" w:fill="auto"/>
          </w:tcPr>
          <w:p w14:paraId="69458261"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OGD2 – Mobilität und Wasserwege</w:t>
            </w:r>
          </w:p>
          <w:p w14:paraId="2AA7B17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SOWAER</w:t>
            </w:r>
          </w:p>
          <w:p w14:paraId="7E4FB6C2" w14:textId="77777777" w:rsidR="0054044F" w:rsidRPr="000D78DA" w:rsidRDefault="0054044F" w:rsidP="0081165A">
            <w:pPr>
              <w:rPr>
                <w:rFonts w:ascii="Verdana" w:eastAsia="Arial Unicode MS" w:hAnsi="Verdana" w:cs="Arial Unicode MS"/>
                <w:sz w:val="16"/>
                <w:szCs w:val="16"/>
              </w:rPr>
            </w:pPr>
          </w:p>
        </w:tc>
      </w:tr>
      <w:tr w:rsidR="0054044F" w:rsidRPr="000D78DA" w14:paraId="2200391D" w14:textId="77777777" w:rsidTr="00E2622E">
        <w:trPr>
          <w:tblCellSpacing w:w="15" w:type="dxa"/>
        </w:trPr>
        <w:tc>
          <w:tcPr>
            <w:tcW w:w="366" w:type="dxa"/>
          </w:tcPr>
          <w:p w14:paraId="06BC2439"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val="restart"/>
          </w:tcPr>
          <w:p w14:paraId="7AC64C4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Infrastrukturen für den Transport von Flüssigkeiten, Gas und Energie </w:t>
            </w:r>
          </w:p>
        </w:tc>
        <w:tc>
          <w:tcPr>
            <w:tcW w:w="3355" w:type="dxa"/>
          </w:tcPr>
          <w:p w14:paraId="246890F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Hauptleitungen für den Transport von festen, flüssigen oder gasförmigen Stoffen: Errichtung eines Gebäudes, Einrichtung eines Parkplatzes auf einem an den Leitungen gelegenen oder von den Leitungen durchquerten Grundstück</w:t>
            </w:r>
          </w:p>
        </w:tc>
        <w:tc>
          <w:tcPr>
            <w:tcW w:w="2495" w:type="dxa"/>
          </w:tcPr>
          <w:p w14:paraId="5A8E197D"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Netzbetreiber</w:t>
            </w:r>
          </w:p>
          <w:p w14:paraId="1874AE5F"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Ölleitung, Pipeline: NATO</w:t>
            </w:r>
          </w:p>
          <w:p w14:paraId="4F5243CF" w14:textId="77777777" w:rsidR="0054044F" w:rsidRPr="000D78DA" w:rsidRDefault="0054044F" w:rsidP="0081165A">
            <w:pPr>
              <w:rPr>
                <w:rFonts w:ascii="Verdana" w:eastAsia="Arial Unicode MS" w:hAnsi="Verdana" w:cs="Arial Unicode MS"/>
                <w:sz w:val="16"/>
                <w:szCs w:val="16"/>
                <w:lang w:eastAsia="de-DE"/>
              </w:rPr>
            </w:pPr>
          </w:p>
        </w:tc>
      </w:tr>
      <w:tr w:rsidR="0054044F" w:rsidRPr="000D78DA" w14:paraId="38F6DF35" w14:textId="77777777" w:rsidTr="00E2622E">
        <w:trPr>
          <w:tblCellSpacing w:w="15" w:type="dxa"/>
        </w:trPr>
        <w:tc>
          <w:tcPr>
            <w:tcW w:w="366" w:type="dxa"/>
          </w:tcPr>
          <w:p w14:paraId="7D9BCA00"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5CA1523E"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33DCF24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Leitung des Stromübertragungs- und -versorgungsnetzes: Errichtung eines Gebäudes, Einrichtung eines Parkplatzes in weniger als dreißig Metern Abstand von einer Hochspannungsfreileitung oder an einer erdverlegten Hochspannungsleitung entlang</w:t>
            </w:r>
          </w:p>
        </w:tc>
        <w:tc>
          <w:tcPr>
            <w:tcW w:w="2495" w:type="dxa"/>
          </w:tcPr>
          <w:p w14:paraId="3E46B0BC"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Netzbetreiber</w:t>
            </w:r>
          </w:p>
        </w:tc>
      </w:tr>
      <w:tr w:rsidR="0054044F" w:rsidRPr="000D78DA" w14:paraId="0993F815" w14:textId="77777777" w:rsidTr="00E2622E">
        <w:trPr>
          <w:tblCellSpacing w:w="15" w:type="dxa"/>
        </w:trPr>
        <w:tc>
          <w:tcPr>
            <w:tcW w:w="366" w:type="dxa"/>
          </w:tcPr>
          <w:p w14:paraId="71DDD5F5"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666612CF"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74EC844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der Reservefläche einer Leitung des Stromübertragungs- und -versorgungsnetzes oder an der Trasse einer solchen Leitung entlang </w:t>
            </w:r>
          </w:p>
        </w:tc>
        <w:tc>
          <w:tcPr>
            <w:tcW w:w="2495" w:type="dxa"/>
          </w:tcPr>
          <w:p w14:paraId="309CC73B"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Netzbetreiber</w:t>
            </w:r>
          </w:p>
        </w:tc>
      </w:tr>
      <w:tr w:rsidR="0054044F" w:rsidRPr="000D78DA" w14:paraId="4413826F" w14:textId="77777777" w:rsidTr="00E2622E">
        <w:trPr>
          <w:tblCellSpacing w:w="15" w:type="dxa"/>
        </w:trPr>
        <w:tc>
          <w:tcPr>
            <w:tcW w:w="366" w:type="dxa"/>
          </w:tcPr>
          <w:p w14:paraId="0CA0E259"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131823F6"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20284D9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der Reservefläche oder der Trasse einer Gashauptleitung </w:t>
            </w:r>
          </w:p>
        </w:tc>
        <w:tc>
          <w:tcPr>
            <w:tcW w:w="2495" w:type="dxa"/>
          </w:tcPr>
          <w:p w14:paraId="4536512F"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Netzbetreiber</w:t>
            </w:r>
          </w:p>
          <w:p w14:paraId="4FD5470C"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p>
        </w:tc>
      </w:tr>
      <w:tr w:rsidR="0054044F" w:rsidRPr="000D78DA" w14:paraId="25D640C0" w14:textId="77777777" w:rsidTr="00E2622E">
        <w:trPr>
          <w:tblCellSpacing w:w="15" w:type="dxa"/>
        </w:trPr>
        <w:tc>
          <w:tcPr>
            <w:tcW w:w="366" w:type="dxa"/>
          </w:tcPr>
          <w:p w14:paraId="3B7FA574"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2AFB37C5"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0297583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Handlungen und Arbeiten innerhalb der Reservefläche oder der Trasse einer Leitung für andere Gase</w:t>
            </w:r>
          </w:p>
        </w:tc>
        <w:tc>
          <w:tcPr>
            <w:tcW w:w="2495" w:type="dxa"/>
          </w:tcPr>
          <w:p w14:paraId="0320BD3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Netzbetreiber</w:t>
            </w:r>
          </w:p>
          <w:p w14:paraId="1A0751B5"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p>
        </w:tc>
      </w:tr>
      <w:tr w:rsidR="0054044F" w:rsidRPr="000D78DA" w14:paraId="1D54616C" w14:textId="77777777" w:rsidTr="00E2622E">
        <w:trPr>
          <w:tblCellSpacing w:w="15" w:type="dxa"/>
        </w:trPr>
        <w:tc>
          <w:tcPr>
            <w:tcW w:w="366" w:type="dxa"/>
          </w:tcPr>
          <w:p w14:paraId="277EDA37"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488636CA"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5FF0AFC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Handlungen und Arbeiten innerhalb der Reservefläche oder der Trasse einer Ölleitung, einer Pipeline</w:t>
            </w:r>
          </w:p>
        </w:tc>
        <w:tc>
          <w:tcPr>
            <w:tcW w:w="2495" w:type="dxa"/>
          </w:tcPr>
          <w:p w14:paraId="2F957C88"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NATO</w:t>
            </w:r>
          </w:p>
          <w:p w14:paraId="14D72934"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r w:rsidRPr="000D78DA" w:rsidDel="00DD37A0">
              <w:rPr>
                <w:rFonts w:ascii="Verdana" w:eastAsia="Arial Unicode MS" w:hAnsi="Verdana" w:cs="Arial Unicode MS"/>
                <w:sz w:val="16"/>
                <w:szCs w:val="16"/>
                <w:lang w:eastAsia="de-DE"/>
              </w:rPr>
              <w:t xml:space="preserve"> </w:t>
            </w:r>
          </w:p>
        </w:tc>
      </w:tr>
      <w:tr w:rsidR="0054044F" w:rsidRPr="000D78DA" w14:paraId="0AFBEF35" w14:textId="77777777" w:rsidTr="00E2622E">
        <w:trPr>
          <w:tblCellSpacing w:w="15" w:type="dxa"/>
        </w:trPr>
        <w:tc>
          <w:tcPr>
            <w:tcW w:w="366" w:type="dxa"/>
          </w:tcPr>
          <w:p w14:paraId="492A222F"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706E3685"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4F2E772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der Reservefläche oder der Trasse einer Hauptleitung zur Wasserversorgung </w:t>
            </w:r>
          </w:p>
        </w:tc>
        <w:tc>
          <w:tcPr>
            <w:tcW w:w="2495" w:type="dxa"/>
          </w:tcPr>
          <w:p w14:paraId="449E60F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Vom Projekt betroffene Wasserversorgungsgesellschaft</w:t>
            </w:r>
          </w:p>
        </w:tc>
      </w:tr>
      <w:tr w:rsidR="0054044F" w:rsidRPr="000D78DA" w14:paraId="5B184B6C" w14:textId="77777777" w:rsidTr="00E2622E">
        <w:trPr>
          <w:tblCellSpacing w:w="15" w:type="dxa"/>
        </w:trPr>
        <w:tc>
          <w:tcPr>
            <w:tcW w:w="366" w:type="dxa"/>
          </w:tcPr>
          <w:p w14:paraId="7E146C30"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val="restart"/>
          </w:tcPr>
          <w:p w14:paraId="70876685"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Naturerbe </w:t>
            </w:r>
          </w:p>
          <w:p w14:paraId="1574EA8A"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41566B1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Bemerkenswerte Bäume, Sträucher und Hecken: einen bemerkenswerten Baum bzw. Strauch oder eine bemerkenswerte Hecke abholzen, dessen/deren Wurzelwerk schaden oder dessen/deren Aussehen ändern (unbeschadet </w:t>
            </w:r>
            <w:r w:rsidR="00F31C55" w:rsidRPr="000D78DA">
              <w:rPr>
                <w:rFonts w:ascii="Verdana" w:eastAsia="Arial Unicode MS" w:hAnsi="Verdana" w:cs="Arial Unicode MS"/>
                <w:sz w:val="16"/>
                <w:szCs w:val="16"/>
              </w:rPr>
              <w:t xml:space="preserve">des </w:t>
            </w:r>
            <w:r w:rsidRPr="000D78DA">
              <w:rPr>
                <w:rFonts w:ascii="Verdana" w:eastAsia="Arial Unicode MS" w:hAnsi="Verdana" w:cs="Arial Unicode MS"/>
                <w:sz w:val="16"/>
                <w:szCs w:val="16"/>
                <w:lang w:eastAsia="de-DE"/>
              </w:rPr>
              <w:t>Artikel</w:t>
            </w:r>
            <w:r w:rsidR="00F31C55" w:rsidRPr="000D78DA">
              <w:rPr>
                <w:rFonts w:ascii="Verdana" w:eastAsia="Arial Unicode MS" w:hAnsi="Verdana" w:cs="Arial Unicode MS"/>
                <w:sz w:val="16"/>
                <w:szCs w:val="16"/>
                <w:lang w:eastAsia="de-DE"/>
              </w:rPr>
              <w:t>s</w:t>
            </w:r>
            <w:r w:rsidRPr="000D78DA">
              <w:rPr>
                <w:rFonts w:ascii="Verdana" w:eastAsia="Arial Unicode MS" w:hAnsi="Verdana" w:cs="Arial Unicode MS"/>
                <w:sz w:val="16"/>
                <w:szCs w:val="16"/>
                <w:lang w:eastAsia="de-DE"/>
              </w:rPr>
              <w:t xml:space="preserve"> 68</w:t>
            </w:r>
            <w:r w:rsidRPr="000D78DA">
              <w:rPr>
                <w:rFonts w:ascii="Verdana" w:eastAsia="Arial Unicode MS" w:hAnsi="Verdana" w:cs="Arial Unicode MS"/>
                <w:sz w:val="16"/>
                <w:szCs w:val="16"/>
              </w:rPr>
              <w:t xml:space="preserve">) </w:t>
            </w:r>
          </w:p>
        </w:tc>
        <w:tc>
          <w:tcPr>
            <w:tcW w:w="2495" w:type="dxa"/>
          </w:tcPr>
          <w:p w14:paraId="2B579C6A"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Abteilung Natur und Forstwesen</w:t>
            </w:r>
          </w:p>
        </w:tc>
      </w:tr>
      <w:tr w:rsidR="0054044F" w:rsidRPr="000D78DA" w14:paraId="7AE30983" w14:textId="77777777" w:rsidTr="00E2622E">
        <w:trPr>
          <w:tblCellSpacing w:w="15" w:type="dxa"/>
        </w:trPr>
        <w:tc>
          <w:tcPr>
            <w:tcW w:w="366" w:type="dxa"/>
          </w:tcPr>
          <w:p w14:paraId="4E1261EC"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324385F5"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6376DF1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des Umkreises eines aufgrund der in der Wallonischen Region anwendbaren Gesetzgebung über die Erhaltung der Natur anerkannten Gebiets </w:t>
            </w:r>
          </w:p>
        </w:tc>
        <w:tc>
          <w:tcPr>
            <w:tcW w:w="2495" w:type="dxa"/>
          </w:tcPr>
          <w:p w14:paraId="625891E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Abteilung Natur und Forstwesen</w:t>
            </w:r>
          </w:p>
        </w:tc>
      </w:tr>
      <w:tr w:rsidR="0054044F" w:rsidRPr="000D78DA" w14:paraId="7AF4FE51" w14:textId="77777777" w:rsidTr="00E2622E">
        <w:trPr>
          <w:tblCellSpacing w:w="15" w:type="dxa"/>
        </w:trPr>
        <w:tc>
          <w:tcPr>
            <w:tcW w:w="366" w:type="dxa"/>
          </w:tcPr>
          <w:p w14:paraId="72F0CD50"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val="restart"/>
          </w:tcPr>
          <w:p w14:paraId="1B01777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Schutz der Personen, Güter oder der Umwelt </w:t>
            </w:r>
          </w:p>
        </w:tc>
        <w:tc>
          <w:tcPr>
            <w:tcW w:w="3355" w:type="dxa"/>
          </w:tcPr>
          <w:p w14:paraId="2250DE62" w14:textId="77777777" w:rsidR="0054044F" w:rsidRPr="000D78DA" w:rsidRDefault="0054044F" w:rsidP="006F208D">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SEVESO-Standort: Handlungen und Arbeiten in Bezug auf einen neuen Betrieb oder die Änderung eines bereits bestehenden Betriebs, der mit dem Risiko eines schweren Unfalls im Sinne der </w:t>
            </w:r>
            <w:r w:rsidR="00277343" w:rsidRPr="000D78DA">
              <w:rPr>
                <w:rFonts w:ascii="Verdana" w:eastAsia="Arial Unicode MS" w:hAnsi="Verdana" w:cs="Arial Unicode MS"/>
                <w:sz w:val="16"/>
                <w:szCs w:val="16"/>
              </w:rPr>
              <w:t xml:space="preserve">Richtlinie </w:t>
            </w:r>
            <w:r w:rsidRPr="000D78DA">
              <w:rPr>
                <w:rFonts w:ascii="Verdana" w:eastAsia="Arial Unicode MS" w:hAnsi="Verdana" w:cs="Arial Unicode MS"/>
                <w:sz w:val="16"/>
                <w:szCs w:val="16"/>
              </w:rPr>
              <w:t>2012/18/</w:t>
            </w:r>
            <w:r w:rsidR="00205F58" w:rsidRPr="000D78DA">
              <w:rPr>
                <w:rFonts w:ascii="Verdana" w:eastAsia="Arial Unicode MS" w:hAnsi="Verdana" w:cs="Arial Unicode MS"/>
                <w:sz w:val="16"/>
                <w:szCs w:val="16"/>
              </w:rPr>
              <w:t>E</w:t>
            </w:r>
            <w:r w:rsidRPr="000D78DA">
              <w:rPr>
                <w:rFonts w:ascii="Verdana" w:eastAsia="Arial Unicode MS" w:hAnsi="Verdana" w:cs="Arial Unicode MS"/>
                <w:sz w:val="16"/>
                <w:szCs w:val="16"/>
              </w:rPr>
              <w:t>U vom 4. Juli 2012 („SEVESO III“)</w:t>
            </w:r>
          </w:p>
        </w:tc>
        <w:tc>
          <w:tcPr>
            <w:tcW w:w="2495" w:type="dxa"/>
          </w:tcPr>
          <w:p w14:paraId="13701A6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"RAM"-Zelle</w:t>
            </w:r>
          </w:p>
          <w:p w14:paraId="4EB1181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r w:rsidRPr="000D78DA" w:rsidDel="005F719C">
              <w:rPr>
                <w:rFonts w:ascii="Verdana" w:eastAsia="Arial Unicode MS" w:hAnsi="Verdana" w:cs="Arial Unicode MS"/>
                <w:sz w:val="16"/>
                <w:szCs w:val="16"/>
                <w:lang w:eastAsia="de-DE"/>
              </w:rPr>
              <w:t xml:space="preserve"> </w:t>
            </w:r>
          </w:p>
        </w:tc>
      </w:tr>
      <w:tr w:rsidR="0054044F" w:rsidRPr="000D78DA" w14:paraId="45918CAB" w14:textId="77777777" w:rsidTr="00E2622E">
        <w:trPr>
          <w:tblCellSpacing w:w="15" w:type="dxa"/>
        </w:trPr>
        <w:tc>
          <w:tcPr>
            <w:tcW w:w="366" w:type="dxa"/>
          </w:tcPr>
          <w:p w14:paraId="23CD67D5"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1A151A57"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36A04BC8" w14:textId="77777777" w:rsidR="0054044F" w:rsidRPr="000D78DA" w:rsidRDefault="0054044F" w:rsidP="006F208D">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SEVESO-Standort: jedes Projekt, dessen Standort das Risiko eines schweren Unfalls vergrößern oder die Folgen eines solchen Unfalls verschlimmern könnte, im Vergleich zu einem bereits bestehenden Betrieb, der mit dem Risiko eines </w:t>
            </w:r>
            <w:r w:rsidRPr="000D78DA">
              <w:rPr>
                <w:rFonts w:ascii="Verdana" w:eastAsia="Arial Unicode MS" w:hAnsi="Verdana" w:cs="Arial Unicode MS"/>
                <w:sz w:val="16"/>
                <w:szCs w:val="16"/>
              </w:rPr>
              <w:lastRenderedPageBreak/>
              <w:t xml:space="preserve">schweren Unfalls im Sinne der </w:t>
            </w:r>
            <w:r w:rsidR="00277343" w:rsidRPr="000D78DA">
              <w:rPr>
                <w:rFonts w:ascii="Verdana" w:eastAsia="Arial Unicode MS" w:hAnsi="Verdana" w:cs="Arial Unicode MS"/>
                <w:sz w:val="16"/>
                <w:szCs w:val="16"/>
              </w:rPr>
              <w:t xml:space="preserve">Richtlinie </w:t>
            </w:r>
            <w:r w:rsidRPr="000D78DA">
              <w:rPr>
                <w:rFonts w:ascii="Verdana" w:eastAsia="Arial Unicode MS" w:hAnsi="Verdana" w:cs="Arial Unicode MS"/>
                <w:sz w:val="16"/>
                <w:szCs w:val="16"/>
              </w:rPr>
              <w:t>2012/18/</w:t>
            </w:r>
            <w:r w:rsidR="00205F58" w:rsidRPr="000D78DA">
              <w:rPr>
                <w:rFonts w:ascii="Verdana" w:eastAsia="Arial Unicode MS" w:hAnsi="Verdana" w:cs="Arial Unicode MS"/>
                <w:sz w:val="16"/>
                <w:szCs w:val="16"/>
              </w:rPr>
              <w:t>E</w:t>
            </w:r>
            <w:r w:rsidRPr="000D78DA">
              <w:rPr>
                <w:rFonts w:ascii="Verdana" w:eastAsia="Arial Unicode MS" w:hAnsi="Verdana" w:cs="Arial Unicode MS"/>
                <w:sz w:val="16"/>
                <w:szCs w:val="16"/>
              </w:rPr>
              <w:t>U vom 4. Juli 2012 („SEVESO III“)</w:t>
            </w:r>
          </w:p>
        </w:tc>
        <w:tc>
          <w:tcPr>
            <w:tcW w:w="2495" w:type="dxa"/>
          </w:tcPr>
          <w:p w14:paraId="3E87F8C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OGD3 - "RAM"-Zelle</w:t>
            </w:r>
          </w:p>
          <w:p w14:paraId="015F717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Feuerwehrdienst</w:t>
            </w:r>
            <w:r w:rsidRPr="000D78DA" w:rsidDel="005F719C">
              <w:rPr>
                <w:rFonts w:ascii="Verdana" w:eastAsia="Arial Unicode MS" w:hAnsi="Verdana" w:cs="Arial Unicode MS"/>
                <w:sz w:val="16"/>
                <w:szCs w:val="16"/>
                <w:lang w:eastAsia="de-DE"/>
              </w:rPr>
              <w:t xml:space="preserve"> </w:t>
            </w:r>
          </w:p>
        </w:tc>
      </w:tr>
      <w:tr w:rsidR="0054044F" w:rsidRPr="000D78DA" w14:paraId="0FD40D4B" w14:textId="77777777" w:rsidTr="00E2622E">
        <w:trPr>
          <w:tblCellSpacing w:w="15" w:type="dxa"/>
        </w:trPr>
        <w:tc>
          <w:tcPr>
            <w:tcW w:w="366" w:type="dxa"/>
          </w:tcPr>
          <w:p w14:paraId="7BCE682A"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387F1C14"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7F64F8D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Überschwemmungsgefahr: jedes Projekt in Bezug auf eine Immobilie, die von ihrer Lage oder ihrer Natur her eine Auswirkung auf einen Wasserlauf haben könnte oder der Überschwemmungsgefahr im Sinne des von der Regierung in Anwendung der in der Wallonischen Region anwendbaren Gesetzgebung im Bereich Wasser angenommenen Kartenwerks ausgesetzt ist</w:t>
            </w:r>
          </w:p>
        </w:tc>
        <w:tc>
          <w:tcPr>
            <w:tcW w:w="2495" w:type="dxa"/>
          </w:tcPr>
          <w:p w14:paraId="5FAA43B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Nichtschiffbarer Wasserlauf erster Kategorie: OGD3 - Abteilung ländliche Angelegenheiten und Wasserläufe</w:t>
            </w:r>
          </w:p>
          <w:p w14:paraId="21F3A828" w14:textId="77777777" w:rsidR="0054044F" w:rsidRPr="000D78DA" w:rsidRDefault="0054044F" w:rsidP="0081165A">
            <w:pPr>
              <w:rPr>
                <w:rFonts w:ascii="Verdana" w:eastAsia="Arial Unicode MS" w:hAnsi="Verdana" w:cs="Arial Unicode MS"/>
                <w:sz w:val="16"/>
                <w:szCs w:val="16"/>
                <w:lang w:eastAsia="de-DE"/>
              </w:rPr>
            </w:pPr>
          </w:p>
          <w:p w14:paraId="1B86CB9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Nichtschiffbarer Wasserlauf zweiter Kategorie oder nicht eingestufter Wasserlauf: Technischer Provinzialdienst</w:t>
            </w:r>
          </w:p>
          <w:p w14:paraId="1D3E3202" w14:textId="77777777" w:rsidR="0054044F" w:rsidRPr="000D78DA" w:rsidRDefault="0054044F" w:rsidP="0081165A">
            <w:pPr>
              <w:rPr>
                <w:rFonts w:ascii="Verdana" w:eastAsia="Arial Unicode MS" w:hAnsi="Verdana" w:cs="Arial Unicode MS"/>
                <w:sz w:val="16"/>
                <w:szCs w:val="16"/>
                <w:lang w:eastAsia="de-DE"/>
              </w:rPr>
            </w:pPr>
          </w:p>
          <w:p w14:paraId="761146B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Nichtschiffbarer Wasserlauf dritter Kategorie: Betroffenes Gemeindekollegium</w:t>
            </w:r>
          </w:p>
        </w:tc>
      </w:tr>
      <w:tr w:rsidR="0054044F" w:rsidRPr="000D78DA" w14:paraId="3751398B" w14:textId="77777777" w:rsidTr="00E2622E">
        <w:trPr>
          <w:tblCellSpacing w:w="15" w:type="dxa"/>
        </w:trPr>
        <w:tc>
          <w:tcPr>
            <w:tcW w:w="366" w:type="dxa"/>
          </w:tcPr>
          <w:p w14:paraId="550EAC1E"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2EEDEBBE"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7879A0A0" w14:textId="77777777" w:rsidR="0054044F" w:rsidRPr="000D78DA" w:rsidRDefault="00205F58" w:rsidP="00E2622E">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Handlungen und Arbeiten</w:t>
            </w:r>
            <w:r w:rsidR="0054044F" w:rsidRPr="000D78DA">
              <w:rPr>
                <w:rFonts w:ascii="Verdana" w:eastAsia="Arial Unicode MS" w:hAnsi="Verdana" w:cs="Arial Unicode MS"/>
                <w:sz w:val="16"/>
                <w:szCs w:val="16"/>
              </w:rPr>
              <w:t>, d</w:t>
            </w:r>
            <w:r w:rsidRPr="000D78DA">
              <w:rPr>
                <w:rFonts w:ascii="Verdana" w:eastAsia="Arial Unicode MS" w:hAnsi="Verdana" w:cs="Arial Unicode MS"/>
                <w:sz w:val="16"/>
                <w:szCs w:val="16"/>
              </w:rPr>
              <w:t>ie</w:t>
            </w:r>
            <w:r w:rsidR="0054044F" w:rsidRPr="000D78DA">
              <w:rPr>
                <w:rFonts w:ascii="Verdana" w:eastAsia="Arial Unicode MS" w:hAnsi="Verdana" w:cs="Arial Unicode MS"/>
                <w:sz w:val="16"/>
                <w:szCs w:val="16"/>
              </w:rPr>
              <w:t xml:space="preserve"> innerhalb einer </w:t>
            </w:r>
            <w:r w:rsidRPr="000D78DA">
              <w:rPr>
                <w:rFonts w:ascii="Verdana" w:eastAsia="Arial Unicode MS" w:hAnsi="Verdana" w:cs="Arial Unicode MS"/>
                <w:sz w:val="16"/>
                <w:szCs w:val="16"/>
              </w:rPr>
              <w:t xml:space="preserve">natürlichen </w:t>
            </w:r>
            <w:r w:rsidR="0054044F" w:rsidRPr="000D78DA">
              <w:rPr>
                <w:rFonts w:ascii="Verdana" w:eastAsia="Arial Unicode MS" w:hAnsi="Verdana" w:cs="Arial Unicode MS"/>
                <w:sz w:val="16"/>
                <w:szCs w:val="16"/>
              </w:rPr>
              <w:t xml:space="preserve">konzentrierten Abflussachse </w:t>
            </w:r>
            <w:r w:rsidRPr="000D78DA">
              <w:rPr>
                <w:rFonts w:ascii="Verdana" w:eastAsia="Arial Unicode MS" w:hAnsi="Verdana" w:cs="Arial Unicode MS"/>
                <w:sz w:val="16"/>
                <w:szCs w:val="16"/>
              </w:rPr>
              <w:t xml:space="preserve">für Regenwasser </w:t>
            </w:r>
            <w:r w:rsidR="0054044F" w:rsidRPr="000D78DA">
              <w:rPr>
                <w:rFonts w:ascii="Verdana" w:eastAsia="Arial Unicode MS" w:hAnsi="Verdana" w:cs="Arial Unicode MS"/>
                <w:sz w:val="16"/>
                <w:szCs w:val="16"/>
              </w:rPr>
              <w:t xml:space="preserve">gelegen </w:t>
            </w:r>
            <w:r w:rsidR="00E2622E" w:rsidRPr="000D78DA">
              <w:rPr>
                <w:rFonts w:ascii="Verdana" w:eastAsia="Arial Unicode MS" w:hAnsi="Verdana" w:cs="Arial Unicode MS"/>
                <w:sz w:val="16"/>
                <w:szCs w:val="16"/>
              </w:rPr>
              <w:t xml:space="preserve">sind </w:t>
            </w:r>
          </w:p>
        </w:tc>
        <w:tc>
          <w:tcPr>
            <w:tcW w:w="2495" w:type="dxa"/>
          </w:tcPr>
          <w:p w14:paraId="6D141AB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Abteilung ländliche Angelegenheiten und Wasserläufe</w:t>
            </w:r>
          </w:p>
        </w:tc>
      </w:tr>
      <w:tr w:rsidR="0054044F" w:rsidRPr="000D78DA" w14:paraId="33DA7297" w14:textId="77777777" w:rsidTr="00E2622E">
        <w:trPr>
          <w:tblCellSpacing w:w="15" w:type="dxa"/>
        </w:trPr>
        <w:tc>
          <w:tcPr>
            <w:tcW w:w="366" w:type="dxa"/>
          </w:tcPr>
          <w:p w14:paraId="42194E5B"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vMerge/>
          </w:tcPr>
          <w:p w14:paraId="5FDFD020" w14:textId="77777777" w:rsidR="0054044F" w:rsidRPr="000D78DA" w:rsidRDefault="0054044F" w:rsidP="0081165A">
            <w:pPr>
              <w:rPr>
                <w:rFonts w:ascii="Verdana" w:eastAsia="Arial Unicode MS" w:hAnsi="Verdana" w:cs="Arial Unicode MS"/>
                <w:sz w:val="16"/>
                <w:szCs w:val="16"/>
                <w:lang w:eastAsia="de-DE"/>
              </w:rPr>
            </w:pPr>
          </w:p>
        </w:tc>
        <w:tc>
          <w:tcPr>
            <w:tcW w:w="3355" w:type="dxa"/>
          </w:tcPr>
          <w:p w14:paraId="2840380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Technisches Vergrabungszentrum: Jedes Projekt, das an ein technisches Vergrabungszentrum angrenzt oder auf einem ehemaligen Standort zur Vergrabung von Abfällen angesiedelt ist</w:t>
            </w:r>
          </w:p>
        </w:tc>
        <w:tc>
          <w:tcPr>
            <w:tcW w:w="2495" w:type="dxa"/>
          </w:tcPr>
          <w:p w14:paraId="42B1A381"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Abteilung Boden und Abfälle</w:t>
            </w:r>
          </w:p>
        </w:tc>
      </w:tr>
      <w:tr w:rsidR="0054044F" w:rsidRPr="000D78DA" w14:paraId="3A4940A1" w14:textId="77777777" w:rsidTr="00E2622E">
        <w:trPr>
          <w:tblCellSpacing w:w="15" w:type="dxa"/>
        </w:trPr>
        <w:tc>
          <w:tcPr>
            <w:tcW w:w="366" w:type="dxa"/>
          </w:tcPr>
          <w:p w14:paraId="5E6AE5D1"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tcPr>
          <w:p w14:paraId="45FF7065"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Ländliche Bodenordnung </w:t>
            </w:r>
          </w:p>
        </w:tc>
        <w:tc>
          <w:tcPr>
            <w:tcW w:w="3355" w:type="dxa"/>
          </w:tcPr>
          <w:p w14:paraId="7387BAF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Handlungen und Arbeiten innerhalb des </w:t>
            </w:r>
            <w:r w:rsidR="00205F58" w:rsidRPr="000D78DA">
              <w:rPr>
                <w:rFonts w:ascii="Verdana" w:eastAsia="Arial Unicode MS" w:hAnsi="Verdana" w:cs="Arial Unicode MS"/>
                <w:sz w:val="16"/>
                <w:szCs w:val="16"/>
              </w:rPr>
              <w:t xml:space="preserve">Umkreises </w:t>
            </w:r>
            <w:r w:rsidRPr="000D78DA">
              <w:rPr>
                <w:rFonts w:ascii="Verdana" w:eastAsia="Arial Unicode MS" w:hAnsi="Verdana" w:cs="Arial Unicode MS"/>
                <w:sz w:val="16"/>
                <w:szCs w:val="16"/>
              </w:rPr>
              <w:t xml:space="preserve">einer Bodenordnung der ländlichen Güter (ehemals ländliche Flurbereinigung) </w:t>
            </w:r>
          </w:p>
        </w:tc>
        <w:tc>
          <w:tcPr>
            <w:tcW w:w="2495" w:type="dxa"/>
          </w:tcPr>
          <w:p w14:paraId="391D761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Gemäß dem Wallonischen Gesetzbuch über die Landwirtschaft eingerichteter Bodenordnungsausschuss</w:t>
            </w:r>
          </w:p>
        </w:tc>
      </w:tr>
      <w:tr w:rsidR="0054044F" w:rsidRPr="000D78DA" w14:paraId="1D86EDA1" w14:textId="77777777" w:rsidTr="00E2622E">
        <w:trPr>
          <w:tblCellSpacing w:w="15" w:type="dxa"/>
        </w:trPr>
        <w:tc>
          <w:tcPr>
            <w:tcW w:w="366" w:type="dxa"/>
          </w:tcPr>
          <w:p w14:paraId="27413143" w14:textId="77777777" w:rsidR="0054044F" w:rsidRPr="000D78DA" w:rsidRDefault="0054044F" w:rsidP="0054044F">
            <w:pPr>
              <w:pStyle w:val="Listenabsatz"/>
              <w:numPr>
                <w:ilvl w:val="0"/>
                <w:numId w:val="40"/>
              </w:numPr>
              <w:ind w:left="142" w:firstLine="0"/>
              <w:rPr>
                <w:rFonts w:ascii="Verdana" w:eastAsia="Arial Unicode MS" w:hAnsi="Verdana" w:cs="Arial Unicode MS"/>
                <w:sz w:val="16"/>
                <w:szCs w:val="16"/>
                <w:lang w:eastAsia="de-DE"/>
              </w:rPr>
            </w:pPr>
          </w:p>
        </w:tc>
        <w:tc>
          <w:tcPr>
            <w:tcW w:w="2941" w:type="dxa"/>
          </w:tcPr>
          <w:p w14:paraId="0B0BA9D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Zusammenstellung von inerten Abfällen oder Verwertung von Erde und Kiesel </w:t>
            </w:r>
          </w:p>
        </w:tc>
        <w:tc>
          <w:tcPr>
            <w:tcW w:w="3355" w:type="dxa"/>
          </w:tcPr>
          <w:p w14:paraId="597F500E"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 xml:space="preserve">Projekte deren Genehmigung sich auf die </w:t>
            </w:r>
            <w:r w:rsidR="00205F58" w:rsidRPr="000D78DA">
              <w:rPr>
                <w:rFonts w:ascii="Verdana" w:eastAsia="Arial Unicode MS" w:hAnsi="Verdana" w:cs="Arial Unicode MS"/>
                <w:sz w:val="16"/>
                <w:szCs w:val="16"/>
              </w:rPr>
              <w:t xml:space="preserve">Valorisierung </w:t>
            </w:r>
            <w:r w:rsidRPr="000D78DA">
              <w:rPr>
                <w:rFonts w:ascii="Verdana" w:eastAsia="Arial Unicode MS" w:hAnsi="Verdana" w:cs="Arial Unicode MS"/>
                <w:sz w:val="16"/>
                <w:szCs w:val="16"/>
              </w:rPr>
              <w:t>von inerten Abfällen oder von Erde und Kiesel beziehen</w:t>
            </w:r>
          </w:p>
        </w:tc>
        <w:tc>
          <w:tcPr>
            <w:tcW w:w="2495" w:type="dxa"/>
          </w:tcPr>
          <w:p w14:paraId="042F16B6"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rPr>
              <w:t>OGD3 - Abteilung Boden und Abfälle</w:t>
            </w:r>
          </w:p>
        </w:tc>
      </w:tr>
    </w:tbl>
    <w:p w14:paraId="5C570517" w14:textId="77777777" w:rsidR="0054044F" w:rsidRPr="000D78DA" w:rsidRDefault="0054044F" w:rsidP="0054044F">
      <w:pPr>
        <w:jc w:val="both"/>
        <w:rPr>
          <w:rFonts w:ascii="Verdana" w:eastAsia="Arial Unicode MS" w:hAnsi="Verdana" w:cs="Arial Unicode MS"/>
          <w:sz w:val="16"/>
          <w:szCs w:val="16"/>
        </w:rPr>
      </w:pPr>
    </w:p>
    <w:p w14:paraId="116B27C3"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vertAlign w:val="superscript"/>
        </w:rPr>
        <w:t>(1)</w:t>
      </w:r>
      <w:r w:rsidRPr="000D78DA">
        <w:rPr>
          <w:rFonts w:ascii="Verdana" w:eastAsia="Arial Unicode MS" w:hAnsi="Verdana" w:cs="Arial Unicode MS"/>
          <w:sz w:val="16"/>
          <w:szCs w:val="16"/>
        </w:rPr>
        <w:t xml:space="preserve"> Wenn in Folge einer verwaltungstechnischen Reform oder Neuordnung Aufgaben von Behörden oder Dienststellen auf andere Behörden oder Dienststellen übertragen werden, sind letztere von Rechts</w:t>
      </w:r>
      <w:r w:rsidR="00FA338B"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wegen als die zu befragenden Behörden oder Dienststellen im Sinne des vorliegenden Artikels anzusehen.</w:t>
      </w:r>
    </w:p>
    <w:p w14:paraId="56E1269A" w14:textId="77777777" w:rsidR="0054044F" w:rsidRPr="000D78DA" w:rsidRDefault="0054044F" w:rsidP="0054044F">
      <w:pPr>
        <w:ind w:firstLine="284"/>
        <w:jc w:val="both"/>
        <w:rPr>
          <w:rFonts w:ascii="Verdana" w:eastAsia="Arial Unicode MS" w:hAnsi="Verdana" w:cs="Arial Unicode MS"/>
          <w:sz w:val="16"/>
          <w:szCs w:val="16"/>
        </w:rPr>
      </w:pPr>
    </w:p>
    <w:p w14:paraId="1692B5B8" w14:textId="30433232"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13</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Im Rahmen der Behandlung einer Städtebaugenehmigung oder </w:t>
      </w:r>
      <w:r w:rsidR="00733DE7" w:rsidRPr="000D78DA">
        <w:rPr>
          <w:rFonts w:ascii="Verdana" w:eastAsia="Arial Unicode MS" w:hAnsi="Verdana" w:cs="Arial Unicode MS"/>
          <w:sz w:val="16"/>
          <w:szCs w:val="16"/>
        </w:rPr>
        <w:t>-bescheinigung</w:t>
      </w:r>
      <w:r w:rsidRPr="000D78DA">
        <w:rPr>
          <w:rFonts w:ascii="Verdana" w:eastAsia="Arial Unicode MS" w:hAnsi="Verdana" w:cs="Arial Unicode MS"/>
          <w:sz w:val="16"/>
          <w:szCs w:val="16"/>
        </w:rPr>
        <w:t xml:space="preserve"> (deutschsprachig) in Bezug auf eine touri</w:t>
      </w:r>
      <w:r w:rsidR="0081165A"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tische Infrastruktur, deren Flächen </w:t>
      </w:r>
      <w:r w:rsidR="004067C6" w:rsidRPr="000D78DA">
        <w:rPr>
          <w:rFonts w:ascii="Verdana" w:eastAsia="Arial Unicode MS" w:hAnsi="Verdana" w:cs="Arial Unicode MS"/>
          <w:sz w:val="16"/>
          <w:szCs w:val="16"/>
        </w:rPr>
        <w:t xml:space="preserve">mehr als </w:t>
      </w:r>
      <w:r w:rsidRPr="000D78DA">
        <w:rPr>
          <w:rFonts w:ascii="Verdana" w:eastAsia="Arial Unicode MS" w:hAnsi="Verdana" w:cs="Arial Unicode MS"/>
          <w:sz w:val="16"/>
          <w:szCs w:val="16"/>
        </w:rPr>
        <w:t xml:space="preserve">5 ha </w:t>
      </w:r>
      <w:r w:rsidR="004067C6" w:rsidRPr="000D78DA">
        <w:rPr>
          <w:rFonts w:ascii="Verdana" w:eastAsia="Arial Unicode MS" w:hAnsi="Verdana" w:cs="Arial Unicode MS"/>
          <w:sz w:val="16"/>
          <w:szCs w:val="16"/>
        </w:rPr>
        <w:t>beträgt</w:t>
      </w:r>
      <w:r w:rsidRPr="000D78DA">
        <w:rPr>
          <w:rFonts w:ascii="Verdana" w:eastAsia="Arial Unicode MS" w:hAnsi="Verdana" w:cs="Arial Unicode MS"/>
          <w:sz w:val="16"/>
          <w:szCs w:val="16"/>
        </w:rPr>
        <w:t xml:space="preserve"> oder betragen wird, holt die zuständige Behörde die Stellungnahme des Generalkommissariats für Tourismus der Wallonischen Region ein.</w:t>
      </w:r>
      <w:r w:rsidR="007E02C1" w:rsidRPr="000D78DA">
        <w:rPr>
          <w:rFonts w:ascii="Verdana" w:eastAsia="Arial Unicode MS" w:hAnsi="Verdana" w:cs="Arial Unicode MS"/>
          <w:sz w:val="16"/>
          <w:szCs w:val="16"/>
        </w:rPr>
        <w:t xml:space="preserve"> Die Stellungnahmen werden in Form von einfachen Gutachten eingeholt.</w:t>
      </w:r>
    </w:p>
    <w:p w14:paraId="15520A2B" w14:textId="77777777" w:rsidR="0054044F" w:rsidRPr="000D78DA" w:rsidRDefault="0054044F" w:rsidP="0054044F">
      <w:pPr>
        <w:ind w:firstLine="284"/>
        <w:jc w:val="both"/>
        <w:rPr>
          <w:rFonts w:ascii="Verdana" w:eastAsia="Arial Unicode MS" w:hAnsi="Verdana" w:cs="Arial Unicode MS"/>
          <w:sz w:val="16"/>
          <w:szCs w:val="16"/>
        </w:rPr>
      </w:pPr>
    </w:p>
    <w:p w14:paraId="075CE18D" w14:textId="27121EFD"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Im Rahmen der Behandlung einer Städtebaugenehmigung oder </w:t>
      </w:r>
      <w:r w:rsidR="00733DE7" w:rsidRPr="000D78DA">
        <w:rPr>
          <w:rFonts w:ascii="Verdana" w:eastAsia="Arial Unicode MS" w:hAnsi="Verdana" w:cs="Arial Unicode MS"/>
          <w:sz w:val="16"/>
          <w:szCs w:val="16"/>
        </w:rPr>
        <w:t>-bescheinigung</w:t>
      </w:r>
      <w:r w:rsidR="0054044F" w:rsidRPr="000D78DA">
        <w:rPr>
          <w:rFonts w:ascii="Verdana" w:eastAsia="Arial Unicode MS" w:hAnsi="Verdana" w:cs="Arial Unicode MS"/>
          <w:sz w:val="16"/>
          <w:szCs w:val="16"/>
        </w:rPr>
        <w:t xml:space="preserve"> (deutschsprachig) in Bezug auf eine touri</w:t>
      </w:r>
      <w:r w:rsidRPr="000D78DA">
        <w:rPr>
          <w:rFonts w:ascii="Verdana" w:eastAsia="Arial Unicode MS" w:hAnsi="Verdana" w:cs="Arial Unicode MS"/>
          <w:sz w:val="16"/>
          <w:szCs w:val="16"/>
        </w:rPr>
        <w:t>s</w:t>
      </w:r>
      <w:r w:rsidR="0054044F" w:rsidRPr="000D78DA">
        <w:rPr>
          <w:rFonts w:ascii="Verdana" w:eastAsia="Arial Unicode MS" w:hAnsi="Verdana" w:cs="Arial Unicode MS"/>
          <w:sz w:val="16"/>
          <w:szCs w:val="16"/>
        </w:rPr>
        <w:t xml:space="preserve">tische Infrastruktur gelegen in den Gemeinden </w:t>
      </w:r>
      <w:proofErr w:type="spellStart"/>
      <w:r w:rsidR="0054044F" w:rsidRPr="000D78DA">
        <w:rPr>
          <w:rFonts w:ascii="Verdana" w:eastAsia="Arial Unicode MS" w:hAnsi="Verdana" w:cs="Arial Unicode MS"/>
          <w:sz w:val="16"/>
          <w:szCs w:val="16"/>
        </w:rPr>
        <w:t>Baelen</w:t>
      </w:r>
      <w:proofErr w:type="spellEnd"/>
      <w:r w:rsidR="0054044F" w:rsidRPr="000D78DA">
        <w:rPr>
          <w:rFonts w:ascii="Verdana" w:eastAsia="Arial Unicode MS" w:hAnsi="Verdana" w:cs="Arial Unicode MS"/>
          <w:sz w:val="16"/>
          <w:szCs w:val="16"/>
        </w:rPr>
        <w:t xml:space="preserve">, </w:t>
      </w:r>
      <w:proofErr w:type="spellStart"/>
      <w:r w:rsidR="0054044F" w:rsidRPr="000D78DA">
        <w:rPr>
          <w:rFonts w:ascii="Verdana" w:eastAsia="Arial Unicode MS" w:hAnsi="Verdana" w:cs="Arial Unicode MS"/>
          <w:sz w:val="16"/>
          <w:szCs w:val="16"/>
        </w:rPr>
        <w:t>Gouvy</w:t>
      </w:r>
      <w:proofErr w:type="spellEnd"/>
      <w:r w:rsidR="0054044F" w:rsidRPr="000D78DA">
        <w:rPr>
          <w:rFonts w:ascii="Verdana" w:eastAsia="Arial Unicode MS" w:hAnsi="Verdana" w:cs="Arial Unicode MS"/>
          <w:sz w:val="16"/>
          <w:szCs w:val="16"/>
        </w:rPr>
        <w:t xml:space="preserve">, Malmedy, </w:t>
      </w:r>
      <w:proofErr w:type="spellStart"/>
      <w:r w:rsidR="0054044F" w:rsidRPr="000D78DA">
        <w:rPr>
          <w:rFonts w:ascii="Verdana" w:eastAsia="Arial Unicode MS" w:hAnsi="Verdana" w:cs="Arial Unicode MS"/>
          <w:sz w:val="16"/>
          <w:szCs w:val="16"/>
        </w:rPr>
        <w:t>B</w:t>
      </w:r>
      <w:r w:rsidRPr="000D78DA">
        <w:rPr>
          <w:rFonts w:ascii="Verdana" w:eastAsia="Arial Unicode MS" w:hAnsi="Verdana" w:cs="Arial Unicode MS"/>
          <w:sz w:val="16"/>
          <w:szCs w:val="16"/>
        </w:rPr>
        <w:t>l</w:t>
      </w:r>
      <w:r w:rsidR="0054044F" w:rsidRPr="000D78DA">
        <w:rPr>
          <w:rFonts w:ascii="Verdana" w:eastAsia="Arial Unicode MS" w:hAnsi="Verdana" w:cs="Arial Unicode MS"/>
          <w:sz w:val="16"/>
          <w:szCs w:val="16"/>
        </w:rPr>
        <w:t>eyberg</w:t>
      </w:r>
      <w:proofErr w:type="spellEnd"/>
      <w:r w:rsidR="0054044F" w:rsidRPr="000D78DA">
        <w:rPr>
          <w:rFonts w:ascii="Verdana" w:eastAsia="Arial Unicode MS" w:hAnsi="Verdana" w:cs="Arial Unicode MS"/>
          <w:sz w:val="16"/>
          <w:szCs w:val="16"/>
        </w:rPr>
        <w:t xml:space="preserve">, </w:t>
      </w:r>
      <w:proofErr w:type="spellStart"/>
      <w:r w:rsidR="0054044F" w:rsidRPr="000D78DA">
        <w:rPr>
          <w:rFonts w:ascii="Verdana" w:eastAsia="Arial Unicode MS" w:hAnsi="Verdana" w:cs="Arial Unicode MS"/>
          <w:sz w:val="16"/>
          <w:szCs w:val="16"/>
        </w:rPr>
        <w:t>Stavelot</w:t>
      </w:r>
      <w:proofErr w:type="spellEnd"/>
      <w:r w:rsidR="0054044F" w:rsidRPr="000D78DA">
        <w:rPr>
          <w:rFonts w:ascii="Verdana" w:eastAsia="Arial Unicode MS" w:hAnsi="Verdana" w:cs="Arial Unicode MS"/>
          <w:sz w:val="16"/>
          <w:szCs w:val="16"/>
        </w:rPr>
        <w:t>, Trois-</w:t>
      </w:r>
      <w:proofErr w:type="spellStart"/>
      <w:r w:rsidR="0054044F" w:rsidRPr="000D78DA">
        <w:rPr>
          <w:rFonts w:ascii="Verdana" w:eastAsia="Arial Unicode MS" w:hAnsi="Verdana" w:cs="Arial Unicode MS"/>
          <w:sz w:val="16"/>
          <w:szCs w:val="16"/>
        </w:rPr>
        <w:t>Ponts</w:t>
      </w:r>
      <w:proofErr w:type="spellEnd"/>
      <w:r w:rsidR="0054044F" w:rsidRPr="000D78DA">
        <w:rPr>
          <w:rFonts w:ascii="Verdana" w:eastAsia="Arial Unicode MS" w:hAnsi="Verdana" w:cs="Arial Unicode MS"/>
          <w:sz w:val="16"/>
          <w:szCs w:val="16"/>
        </w:rPr>
        <w:t xml:space="preserve">, </w:t>
      </w:r>
      <w:proofErr w:type="spellStart"/>
      <w:r w:rsidR="0054044F" w:rsidRPr="000D78DA">
        <w:rPr>
          <w:rFonts w:ascii="Verdana" w:eastAsia="Arial Unicode MS" w:hAnsi="Verdana" w:cs="Arial Unicode MS"/>
          <w:sz w:val="16"/>
          <w:szCs w:val="16"/>
        </w:rPr>
        <w:t>Vielsalm</w:t>
      </w:r>
      <w:proofErr w:type="spellEnd"/>
      <w:r w:rsidR="0054044F" w:rsidRPr="000D78DA">
        <w:rPr>
          <w:rFonts w:ascii="Verdana" w:eastAsia="Arial Unicode MS" w:hAnsi="Verdana" w:cs="Arial Unicode MS"/>
          <w:sz w:val="16"/>
          <w:szCs w:val="16"/>
        </w:rPr>
        <w:t xml:space="preserve">, </w:t>
      </w:r>
      <w:proofErr w:type="spellStart"/>
      <w:r w:rsidR="0054044F" w:rsidRPr="000D78DA">
        <w:rPr>
          <w:rFonts w:ascii="Verdana" w:eastAsia="Arial Unicode MS" w:hAnsi="Verdana" w:cs="Arial Unicode MS"/>
          <w:sz w:val="16"/>
          <w:szCs w:val="16"/>
        </w:rPr>
        <w:t>Weismes</w:t>
      </w:r>
      <w:proofErr w:type="spellEnd"/>
      <w:r w:rsidR="0054044F" w:rsidRPr="000D78DA">
        <w:rPr>
          <w:rFonts w:ascii="Verdana" w:eastAsia="Arial Unicode MS" w:hAnsi="Verdana" w:cs="Arial Unicode MS"/>
          <w:sz w:val="16"/>
          <w:szCs w:val="16"/>
        </w:rPr>
        <w:t xml:space="preserve"> oder Welkenraedt, deren Flächen </w:t>
      </w:r>
      <w:r w:rsidR="009174B4" w:rsidRPr="000D78DA">
        <w:rPr>
          <w:rFonts w:ascii="Verdana" w:eastAsia="Arial Unicode MS" w:hAnsi="Verdana" w:cs="Arial Unicode MS"/>
          <w:sz w:val="16"/>
          <w:szCs w:val="16"/>
        </w:rPr>
        <w:t xml:space="preserve">mehr als </w:t>
      </w:r>
      <w:r w:rsidR="0054044F" w:rsidRPr="000D78DA">
        <w:rPr>
          <w:rFonts w:ascii="Verdana" w:eastAsia="Arial Unicode MS" w:hAnsi="Verdana" w:cs="Arial Unicode MS"/>
          <w:sz w:val="16"/>
          <w:szCs w:val="16"/>
        </w:rPr>
        <w:t xml:space="preserve">5 ha </w:t>
      </w:r>
      <w:r w:rsidR="009174B4" w:rsidRPr="000D78DA">
        <w:rPr>
          <w:rFonts w:ascii="Verdana" w:eastAsia="Arial Unicode MS" w:hAnsi="Verdana" w:cs="Arial Unicode MS"/>
          <w:sz w:val="16"/>
          <w:szCs w:val="16"/>
        </w:rPr>
        <w:t>beträgt</w:t>
      </w:r>
      <w:r w:rsidR="0054044F" w:rsidRPr="000D78DA">
        <w:rPr>
          <w:rFonts w:ascii="Verdana" w:eastAsia="Arial Unicode MS" w:hAnsi="Verdana" w:cs="Arial Unicode MS"/>
          <w:sz w:val="16"/>
          <w:szCs w:val="16"/>
        </w:rPr>
        <w:t xml:space="preserve"> oder betragen wird, holt die zuständige Behörde die Stellungnahme der Regierung der Deutschsprachigen Gemeinschaft ein</w:t>
      </w:r>
      <w:r w:rsidR="007E02C1" w:rsidRPr="000D78DA">
        <w:rPr>
          <w:rFonts w:ascii="Verdana" w:eastAsia="Arial Unicode MS" w:hAnsi="Verdana" w:cs="Arial Unicode MS"/>
          <w:sz w:val="16"/>
          <w:szCs w:val="16"/>
        </w:rPr>
        <w:t>. Die Stellungnahmen werden in Form von einfachen Gutachten eingeholt.</w:t>
      </w:r>
    </w:p>
    <w:p w14:paraId="11458E1B" w14:textId="77777777" w:rsidR="0054044F" w:rsidRPr="000D78DA" w:rsidRDefault="0054044F" w:rsidP="0054044F">
      <w:pPr>
        <w:ind w:firstLine="284"/>
        <w:jc w:val="both"/>
        <w:rPr>
          <w:rFonts w:ascii="Verdana" w:eastAsia="Arial Unicode MS" w:hAnsi="Verdana" w:cs="Arial Unicode MS"/>
          <w:sz w:val="16"/>
          <w:szCs w:val="16"/>
        </w:rPr>
      </w:pPr>
    </w:p>
    <w:p w14:paraId="346957E8" w14:textId="77777777" w:rsidR="0054044F" w:rsidRPr="000D78DA" w:rsidRDefault="0054044F" w:rsidP="000D78DA">
      <w:pPr>
        <w:ind w:firstLine="284"/>
        <w:jc w:val="both"/>
        <w:rPr>
          <w:rFonts w:ascii="Verdana" w:eastAsia="Arial Unicode MS" w:hAnsi="Verdana" w:cs="Arial Unicode MS"/>
          <w:sz w:val="16"/>
          <w:szCs w:val="16"/>
        </w:rPr>
      </w:pPr>
    </w:p>
    <w:p w14:paraId="485E3EAA" w14:textId="77777777" w:rsidR="0054044F" w:rsidRPr="000D78DA" w:rsidRDefault="0054044F"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 xml:space="preserve">Kapitel 4 – Gemeinsame </w:t>
      </w:r>
      <w:r w:rsidR="006F208D" w:rsidRPr="000D78DA">
        <w:rPr>
          <w:rFonts w:ascii="Verdana" w:eastAsia="Arial Unicode MS" w:hAnsi="Verdana" w:cs="Arial Unicode MS"/>
          <w:b/>
          <w:caps/>
          <w:sz w:val="16"/>
          <w:szCs w:val="16"/>
        </w:rPr>
        <w:t>Verfahren</w:t>
      </w:r>
    </w:p>
    <w:p w14:paraId="6296E25D" w14:textId="77777777" w:rsidR="0054044F" w:rsidRPr="000D78DA" w:rsidRDefault="0054044F" w:rsidP="000D78DA">
      <w:pPr>
        <w:ind w:firstLine="284"/>
        <w:jc w:val="both"/>
        <w:rPr>
          <w:rFonts w:ascii="Verdana" w:eastAsia="Arial Unicode MS" w:hAnsi="Verdana" w:cs="Arial Unicode MS"/>
          <w:sz w:val="16"/>
          <w:szCs w:val="16"/>
        </w:rPr>
      </w:pPr>
    </w:p>
    <w:p w14:paraId="5176E51F" w14:textId="77777777" w:rsidR="0054044F" w:rsidRPr="000D78DA" w:rsidRDefault="0054044F" w:rsidP="000D78DA">
      <w:pPr>
        <w:ind w:firstLine="284"/>
        <w:jc w:val="both"/>
        <w:rPr>
          <w:rFonts w:ascii="Verdana" w:eastAsia="Arial Unicode MS" w:hAnsi="Verdana" w:cs="Arial Unicode MS"/>
          <w:b/>
          <w:sz w:val="16"/>
          <w:szCs w:val="16"/>
        </w:rPr>
      </w:pPr>
      <w:r w:rsidRPr="000D78DA">
        <w:rPr>
          <w:rFonts w:ascii="Verdana" w:eastAsia="Arial Unicode MS" w:hAnsi="Verdana" w:cs="Arial Unicode MS"/>
          <w:b/>
          <w:sz w:val="16"/>
          <w:szCs w:val="16"/>
        </w:rPr>
        <w:t>Abschnitt 1 – Globalgenehmigung (Städtebau – Umwelt)</w:t>
      </w:r>
    </w:p>
    <w:p w14:paraId="5940C036" w14:textId="77777777" w:rsidR="0054044F" w:rsidRPr="000D78DA" w:rsidRDefault="0054044F" w:rsidP="000D78DA">
      <w:pPr>
        <w:ind w:firstLine="284"/>
        <w:jc w:val="both"/>
        <w:rPr>
          <w:rFonts w:ascii="Verdana" w:eastAsia="Arial Unicode MS" w:hAnsi="Verdana" w:cs="Arial Unicode MS"/>
          <w:sz w:val="16"/>
          <w:szCs w:val="16"/>
          <w:u w:val="single"/>
        </w:rPr>
      </w:pPr>
    </w:p>
    <w:p w14:paraId="241AAB50"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1 – Anwendungsbereich und zuständige Behörde</w:t>
      </w:r>
    </w:p>
    <w:p w14:paraId="2E2AF1C8" w14:textId="77777777" w:rsidR="0054044F" w:rsidRPr="000D78DA" w:rsidRDefault="0054044F" w:rsidP="000D78DA">
      <w:pPr>
        <w:ind w:firstLine="284"/>
        <w:jc w:val="both"/>
        <w:rPr>
          <w:rFonts w:ascii="Verdana" w:eastAsia="Arial Unicode MS" w:hAnsi="Verdana" w:cs="Arial Unicode MS"/>
          <w:sz w:val="16"/>
          <w:szCs w:val="16"/>
        </w:rPr>
      </w:pPr>
    </w:p>
    <w:p w14:paraId="408A57B4" w14:textId="185D5C05"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14</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Jedes gemischte Projekt, mit Ausnahme der Projekte bezüglich der zeitweiligen oder versuchsweise eingerichteten Betriebe</w:t>
      </w:r>
      <w:r w:rsidR="007E02C1" w:rsidRPr="000D78DA">
        <w:rPr>
          <w:rFonts w:ascii="Verdana" w:eastAsia="Arial Unicode MS" w:hAnsi="Verdana" w:cs="Arial Unicode MS"/>
          <w:sz w:val="16"/>
          <w:szCs w:val="16"/>
        </w:rPr>
        <w:t xml:space="preserve"> </w:t>
      </w:r>
      <w:r w:rsidR="00881089" w:rsidRPr="000D78DA">
        <w:rPr>
          <w:rFonts w:ascii="Verdana" w:eastAsia="Arial Unicode MS" w:hAnsi="Verdana" w:cs="Arial Unicode MS"/>
          <w:sz w:val="16"/>
          <w:szCs w:val="16"/>
        </w:rPr>
        <w:t>oder bezüglich der unbeweglichen Güter, die einer Schutzmaßnahme im Zusammenhang mit den Denkmälern und Landschaften gemäß Artikel 6 §1 I. Nummer 7 des Sondergesetzes unterliegen</w:t>
      </w:r>
      <w:r w:rsidRPr="000D78DA">
        <w:rPr>
          <w:rFonts w:ascii="Verdana" w:eastAsia="Arial Unicode MS" w:hAnsi="Verdana" w:cs="Arial Unicode MS"/>
          <w:sz w:val="16"/>
          <w:szCs w:val="16"/>
        </w:rPr>
        <w:t>, bildet den Gegenstand eines Antrags auf eine Globalgenehmigung.</w:t>
      </w:r>
    </w:p>
    <w:p w14:paraId="16536A43" w14:textId="77777777" w:rsidR="0054044F" w:rsidRPr="000D78DA" w:rsidRDefault="0054044F" w:rsidP="000D78DA">
      <w:pPr>
        <w:ind w:firstLine="284"/>
        <w:jc w:val="both"/>
        <w:rPr>
          <w:rFonts w:ascii="Verdana" w:eastAsia="Arial Unicode MS" w:hAnsi="Verdana" w:cs="Arial Unicode MS"/>
          <w:sz w:val="16"/>
          <w:szCs w:val="16"/>
        </w:rPr>
      </w:pPr>
    </w:p>
    <w:p w14:paraId="192045F6"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w:t>
      </w:r>
      <w:r w:rsidR="0054044F" w:rsidRPr="000D78DA">
        <w:rPr>
          <w:rFonts w:ascii="Verdana" w:eastAsia="Arial Unicode MS" w:hAnsi="Verdana" w:cs="Arial Unicode MS"/>
          <w:sz w:val="16"/>
          <w:szCs w:val="16"/>
        </w:rPr>
        <w:t xml:space="preserve"> Das Gemeindekollegium der Gemeinde, auf deren Gebiet sich der geplante Betrieb befindet, ist für die Globalgenehmigungsanträge zuständig.</w:t>
      </w:r>
    </w:p>
    <w:p w14:paraId="0628BBFF" w14:textId="77777777" w:rsidR="0054044F" w:rsidRPr="000D78DA" w:rsidRDefault="0054044F" w:rsidP="000D78DA">
      <w:pPr>
        <w:ind w:firstLine="284"/>
        <w:jc w:val="both"/>
        <w:rPr>
          <w:rFonts w:ascii="Verdana" w:eastAsia="Arial Unicode MS" w:hAnsi="Verdana" w:cs="Arial Unicode MS"/>
          <w:sz w:val="16"/>
          <w:szCs w:val="16"/>
        </w:rPr>
      </w:pPr>
    </w:p>
    <w:p w14:paraId="63C0E00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Abweichung von Absatz 1 und unbeschadet </w:t>
      </w:r>
      <w:r w:rsidR="00F31C55" w:rsidRPr="000D78DA">
        <w:rPr>
          <w:rFonts w:ascii="Verdana" w:eastAsia="Arial Unicode MS" w:hAnsi="Verdana" w:cs="Arial Unicode MS"/>
          <w:sz w:val="16"/>
          <w:szCs w:val="16"/>
        </w:rPr>
        <w:t xml:space="preserve">des </w:t>
      </w:r>
      <w:r w:rsidRPr="000D78DA">
        <w:rPr>
          <w:rFonts w:ascii="Verdana" w:eastAsia="Arial Unicode MS" w:hAnsi="Verdana" w:cs="Arial Unicode MS"/>
          <w:sz w:val="16"/>
          <w:szCs w:val="16"/>
        </w:rPr>
        <w:t>Kapitel</w:t>
      </w:r>
      <w:r w:rsidR="00F31C55"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2 sind die Wallonische Regierung und die Regierung der Deutschsprachigen Gemeinschaft oder die von ihnen gemäß ihrer jeweils anwendbaren Gesetzgebung </w:t>
      </w:r>
      <w:r w:rsidRPr="000D78DA">
        <w:rPr>
          <w:rFonts w:ascii="Verdana" w:eastAsia="Arial Unicode MS" w:hAnsi="Verdana" w:cs="Arial Unicode MS"/>
          <w:sz w:val="16"/>
          <w:szCs w:val="16"/>
        </w:rPr>
        <w:lastRenderedPageBreak/>
        <w:t>bestimmten Beamten gemeinsam für die Globalgenehmigungsanträge in Bezug auf Akten und Arbeiten oder Betriebe zuständig, die sich auf dem Gebiet mehrerer Gemeinden befinden.</w:t>
      </w:r>
    </w:p>
    <w:p w14:paraId="795E734E" w14:textId="77777777" w:rsidR="0054044F" w:rsidRPr="000D78DA" w:rsidRDefault="0054044F" w:rsidP="000D78DA">
      <w:pPr>
        <w:ind w:firstLine="284"/>
        <w:jc w:val="both"/>
        <w:rPr>
          <w:rFonts w:ascii="Verdana" w:eastAsia="Arial Unicode MS" w:hAnsi="Verdana" w:cs="Arial Unicode MS"/>
          <w:sz w:val="16"/>
          <w:szCs w:val="16"/>
        </w:rPr>
      </w:pPr>
    </w:p>
    <w:p w14:paraId="377A7B9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Wallonische Regierung und die Regierung der Deutschsprachigen Gemeinschaft oder die von ihnen gemäß ihrer jeweils anwendbaren Gesetzgebung bestimmten Beamten sind ausschließlich dafür zuständig, gemeinsam über die Anträge auf eine Globalgenehmigung bezüglich bestimmter Handlungen und Arbeiten, die einer Städtebaugenehmigung bedürfen, de</w:t>
      </w:r>
      <w:r w:rsidR="0022706B"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 xml:space="preserve">en Liste durch die Deutschsprachige Gemeinschaft bestimmt wird, sowie über die Anträge auf Globalgenehmigungen über geringe Abänderungen der in Absatz 6 erwähnten, von der Regierung erteilten Genehmigungen zu befinden sowie jedem Betrieb, der eine Anlage zur Bewirtschaftung von Abfällen aus der mineralgewinnenden Industrie, so wie durch die </w:t>
      </w:r>
      <w:r w:rsidR="00C061A6"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allonische Regierung bestimmt, darstellt und auf alle Anlagen und Tätigkeiten, die zwecks der Suche nach und der Bewirtschaftung von Bodenschätzen notwendig oder nützlich sind, einschließlich der Schächte und Stollen, der unterirdischen Kommunikationen und der Fördergruben.</w:t>
      </w:r>
    </w:p>
    <w:p w14:paraId="70E3F3E5" w14:textId="77777777" w:rsidR="0054044F" w:rsidRPr="000D78DA" w:rsidRDefault="0054044F" w:rsidP="000D78DA">
      <w:pPr>
        <w:ind w:firstLine="284"/>
        <w:jc w:val="both"/>
        <w:rPr>
          <w:rFonts w:ascii="Verdana" w:eastAsia="Arial Unicode MS" w:hAnsi="Verdana" w:cs="Arial Unicode MS"/>
          <w:sz w:val="16"/>
          <w:szCs w:val="16"/>
        </w:rPr>
      </w:pPr>
    </w:p>
    <w:p w14:paraId="7410803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Wallonische Regierung und die Regierung der Deutschsprachigen Gemeinschaft oder die von ihnen gemäß ihrer jeweils anwendbaren Gesetzgebung bestimmten Beamten sind ebenfalls zuständig, um gemeinsam über </w:t>
      </w:r>
      <w:r w:rsidR="0033768D" w:rsidRPr="000D78DA">
        <w:rPr>
          <w:rFonts w:ascii="Verdana" w:eastAsia="Arial Unicode MS" w:hAnsi="Verdana" w:cs="Arial Unicode MS"/>
          <w:sz w:val="16"/>
          <w:szCs w:val="16"/>
        </w:rPr>
        <w:t xml:space="preserve">die Anträge auf eine Globalgenehmigung bezüglich Sanierungshandlungen und -arbeiten </w:t>
      </w:r>
      <w:r w:rsidR="00852E0E" w:rsidRPr="000D78DA">
        <w:rPr>
          <w:rFonts w:ascii="Verdana" w:eastAsia="Arial Unicode MS" w:hAnsi="Verdana" w:cs="Arial Unicode MS"/>
          <w:sz w:val="16"/>
          <w:szCs w:val="16"/>
        </w:rPr>
        <w:t xml:space="preserve">mit Sanierungsprojekt </w:t>
      </w:r>
      <w:r w:rsidR="0022706B" w:rsidRPr="000D78DA">
        <w:rPr>
          <w:rFonts w:ascii="Verdana" w:eastAsia="Arial Unicode MS" w:hAnsi="Verdana" w:cs="Arial Unicode MS"/>
          <w:sz w:val="16"/>
          <w:szCs w:val="16"/>
        </w:rPr>
        <w:t>gemäß</w:t>
      </w:r>
      <w:r w:rsidRPr="000D78DA">
        <w:rPr>
          <w:rFonts w:ascii="Verdana" w:eastAsia="Arial Unicode MS" w:hAnsi="Verdana" w:cs="Arial Unicode MS"/>
          <w:sz w:val="16"/>
          <w:szCs w:val="16"/>
        </w:rPr>
        <w:t xml:space="preserve"> der </w:t>
      </w:r>
      <w:r w:rsidR="0022706B" w:rsidRPr="000D78DA">
        <w:rPr>
          <w:rFonts w:ascii="Verdana" w:eastAsia="Arial Unicode MS" w:hAnsi="Verdana" w:cs="Arial Unicode MS"/>
          <w:sz w:val="16"/>
          <w:szCs w:val="16"/>
        </w:rPr>
        <w:t xml:space="preserve">in der </w:t>
      </w:r>
      <w:r w:rsidRPr="000D78DA">
        <w:rPr>
          <w:rFonts w:ascii="Verdana" w:eastAsia="Arial Unicode MS" w:hAnsi="Verdana" w:cs="Arial Unicode MS"/>
          <w:sz w:val="16"/>
          <w:szCs w:val="16"/>
        </w:rPr>
        <w:t>Wallonischen Region anwendbaren Gesetzgebung über die Bodenbewirtschaftung und -sanierung zu befinden.</w:t>
      </w:r>
    </w:p>
    <w:p w14:paraId="3812B623" w14:textId="77777777" w:rsidR="0054044F" w:rsidRPr="000D78DA" w:rsidRDefault="0054044F" w:rsidP="000D78DA">
      <w:pPr>
        <w:ind w:firstLine="284"/>
        <w:jc w:val="both"/>
        <w:rPr>
          <w:rFonts w:ascii="Verdana" w:eastAsia="Arial Unicode MS" w:hAnsi="Verdana" w:cs="Arial Unicode MS"/>
          <w:sz w:val="16"/>
          <w:szCs w:val="16"/>
        </w:rPr>
      </w:pPr>
    </w:p>
    <w:p w14:paraId="40E22A9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Wallonische Regierung und die Regierung der Deutschsprachigen Gemeinschaft oder die von ihnen gemäß ihrer jeweils anwendbaren Gesetzgebung bestimmten Beamten sind ebenfalls </w:t>
      </w:r>
      <w:r w:rsidR="0033768D" w:rsidRPr="000D78DA">
        <w:rPr>
          <w:rFonts w:ascii="Verdana" w:eastAsia="Arial Unicode MS" w:hAnsi="Verdana" w:cs="Arial Unicode MS"/>
          <w:sz w:val="16"/>
          <w:szCs w:val="16"/>
        </w:rPr>
        <w:t>zuständig</w:t>
      </w:r>
      <w:r w:rsidRPr="000D78DA">
        <w:rPr>
          <w:rFonts w:ascii="Verdana" w:eastAsia="Arial Unicode MS" w:hAnsi="Verdana" w:cs="Arial Unicode MS"/>
          <w:sz w:val="16"/>
          <w:szCs w:val="16"/>
        </w:rPr>
        <w:t xml:space="preserve">, um gemeinsam über die Anträge auf eine Globalgenehmigung bezüglich der Kohlendioxid (CO2)-Abscheidungs- und der CO2-Speicherungsanlagen sowie der Bohranlagen und der Brunnenausrüstungen für die Exploration und Injektion zwecks der geologischen Speicherung von CO2 zu </w:t>
      </w:r>
      <w:r w:rsidR="0033768D" w:rsidRPr="000D78DA">
        <w:rPr>
          <w:rFonts w:ascii="Verdana" w:eastAsia="Arial Unicode MS" w:hAnsi="Verdana" w:cs="Arial Unicode MS"/>
          <w:sz w:val="16"/>
          <w:szCs w:val="16"/>
        </w:rPr>
        <w:t>befinden</w:t>
      </w:r>
      <w:r w:rsidRPr="000D78DA">
        <w:rPr>
          <w:rFonts w:ascii="Verdana" w:eastAsia="Arial Unicode MS" w:hAnsi="Verdana" w:cs="Arial Unicode MS"/>
          <w:sz w:val="16"/>
          <w:szCs w:val="16"/>
        </w:rPr>
        <w:t>.</w:t>
      </w:r>
    </w:p>
    <w:p w14:paraId="3F87CBF3" w14:textId="77777777" w:rsidR="0054044F" w:rsidRPr="000D78DA" w:rsidRDefault="0054044F" w:rsidP="000D78DA">
      <w:pPr>
        <w:ind w:firstLine="284"/>
        <w:jc w:val="both"/>
        <w:rPr>
          <w:rFonts w:ascii="Verdana" w:eastAsia="Arial Unicode MS" w:hAnsi="Verdana" w:cs="Arial Unicode MS"/>
          <w:sz w:val="16"/>
          <w:szCs w:val="16"/>
        </w:rPr>
      </w:pPr>
    </w:p>
    <w:p w14:paraId="57A809D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Anträge auf eine Globalgenehmigung in Bezug auf die Handlungen und Arbeiten bezüglich des mehrjährigen Investitionsplans der </w:t>
      </w:r>
      <w:r w:rsidR="00927D79" w:rsidRPr="000D78DA">
        <w:rPr>
          <w:rFonts w:ascii="Verdana" w:eastAsia="Arial Unicode MS" w:hAnsi="Verdana" w:cs="Arial Unicode MS"/>
          <w:sz w:val="16"/>
          <w:szCs w:val="16"/>
        </w:rPr>
        <w:t>N.G.B.E.</w:t>
      </w:r>
      <w:r w:rsidRPr="000D78DA">
        <w:rPr>
          <w:rFonts w:ascii="Verdana" w:eastAsia="Arial Unicode MS" w:hAnsi="Verdana" w:cs="Arial Unicode MS"/>
          <w:sz w:val="16"/>
          <w:szCs w:val="16"/>
        </w:rPr>
        <w:t xml:space="preserve">, die sich zumindest teilweise </w:t>
      </w:r>
      <w:r w:rsidR="00A3524C"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befinden, fallen unter den gemeinsamen Zuständigkeitsbereich der </w:t>
      </w:r>
      <w:r w:rsidR="0022706B" w:rsidRPr="000D78DA">
        <w:rPr>
          <w:rFonts w:ascii="Verdana" w:eastAsia="Arial Unicode MS" w:hAnsi="Verdana" w:cs="Arial Unicode MS"/>
          <w:sz w:val="16"/>
          <w:szCs w:val="16"/>
        </w:rPr>
        <w:t xml:space="preserve">Wallonischen </w:t>
      </w:r>
      <w:r w:rsidRPr="000D78DA">
        <w:rPr>
          <w:rFonts w:ascii="Verdana" w:eastAsia="Arial Unicode MS" w:hAnsi="Verdana" w:cs="Arial Unicode MS"/>
          <w:sz w:val="16"/>
          <w:szCs w:val="16"/>
        </w:rPr>
        <w:t xml:space="preserve">Regierung und der </w:t>
      </w:r>
      <w:r w:rsidR="0022706B" w:rsidRPr="000D78DA">
        <w:rPr>
          <w:rFonts w:ascii="Verdana" w:eastAsia="Arial Unicode MS" w:hAnsi="Verdana" w:cs="Arial Unicode MS"/>
          <w:sz w:val="16"/>
          <w:szCs w:val="16"/>
        </w:rPr>
        <w:t xml:space="preserve">Regierung der </w:t>
      </w:r>
      <w:r w:rsidRPr="000D78DA">
        <w:rPr>
          <w:rFonts w:ascii="Verdana" w:eastAsia="Arial Unicode MS" w:hAnsi="Verdana" w:cs="Arial Unicode MS"/>
          <w:sz w:val="16"/>
          <w:szCs w:val="16"/>
        </w:rPr>
        <w:t>Deutschsprachige</w:t>
      </w:r>
      <w:r w:rsidR="0022706B"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w:t>
      </w:r>
      <w:r w:rsidR="00BF1B18" w:rsidRPr="000D78DA">
        <w:rPr>
          <w:rFonts w:ascii="Verdana" w:eastAsia="Arial Unicode MS" w:hAnsi="Verdana" w:cs="Arial Unicode MS"/>
          <w:sz w:val="16"/>
          <w:szCs w:val="16"/>
        </w:rPr>
        <w:t>.</w:t>
      </w:r>
    </w:p>
    <w:p w14:paraId="648F1BEE" w14:textId="77777777" w:rsidR="0054044F" w:rsidRPr="000D78DA" w:rsidRDefault="0054044F" w:rsidP="000D78DA">
      <w:pPr>
        <w:ind w:firstLine="284"/>
        <w:jc w:val="both"/>
        <w:rPr>
          <w:rFonts w:ascii="Verdana" w:eastAsia="Arial Unicode MS" w:hAnsi="Verdana" w:cs="Arial Unicode MS"/>
          <w:sz w:val="16"/>
          <w:szCs w:val="16"/>
        </w:rPr>
      </w:pPr>
    </w:p>
    <w:p w14:paraId="612F5F96" w14:textId="77777777" w:rsidR="0054044F" w:rsidRPr="000D78DA" w:rsidRDefault="0054044F" w:rsidP="000D78DA">
      <w:pPr>
        <w:ind w:firstLine="284"/>
        <w:jc w:val="both"/>
        <w:rPr>
          <w:rFonts w:ascii="Verdana" w:eastAsia="Arial Unicode MS" w:hAnsi="Verdana" w:cs="Arial Unicode MS"/>
          <w:sz w:val="16"/>
          <w:szCs w:val="16"/>
        </w:rPr>
      </w:pPr>
    </w:p>
    <w:p w14:paraId="7172ED6F"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2 – Antrag, Öffentlichkeitsbeteiligung und Gutachten</w:t>
      </w:r>
    </w:p>
    <w:p w14:paraId="610BA366" w14:textId="77777777" w:rsidR="0054044F" w:rsidRPr="000D78DA" w:rsidRDefault="0054044F" w:rsidP="000D78DA">
      <w:pPr>
        <w:ind w:firstLine="284"/>
        <w:jc w:val="both"/>
        <w:rPr>
          <w:rFonts w:ascii="Verdana" w:eastAsia="Arial Unicode MS" w:hAnsi="Verdana" w:cs="Arial Unicode MS"/>
          <w:sz w:val="16"/>
          <w:szCs w:val="16"/>
        </w:rPr>
      </w:pPr>
    </w:p>
    <w:p w14:paraId="1688656F" w14:textId="4BA303AB"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15</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003B10F9" w:rsidRPr="000D78DA">
        <w:rPr>
          <w:rFonts w:ascii="Verdana" w:eastAsia="Arial Unicode MS" w:hAnsi="Verdana" w:cs="Arial Unicode MS"/>
          <w:sz w:val="16"/>
          <w:szCs w:val="16"/>
        </w:rPr>
        <w:t>Der Genehmigungsantrag wird an die Gemeinde gesandt, auf deren Gebiet der Betrieb geplant ist.</w:t>
      </w:r>
    </w:p>
    <w:p w14:paraId="09A823F3" w14:textId="77777777" w:rsidR="0054044F" w:rsidRPr="000D78DA" w:rsidRDefault="0054044F" w:rsidP="000D78DA">
      <w:pPr>
        <w:ind w:firstLine="284"/>
        <w:jc w:val="both"/>
        <w:rPr>
          <w:rFonts w:ascii="Verdana" w:eastAsia="Arial Unicode MS" w:hAnsi="Verdana" w:cs="Arial Unicode MS"/>
          <w:sz w:val="16"/>
          <w:szCs w:val="16"/>
        </w:rPr>
      </w:pPr>
    </w:p>
    <w:p w14:paraId="1277E5D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Falls der Betrieb sich auf dem Gebiet von mehreren Gemeinden befindet, hat der Antragsteller die Wahl, den Antrag an eine der Gemeinden, auf deren Gebiet der Betrieb geplant ist, zu senden.</w:t>
      </w:r>
    </w:p>
    <w:p w14:paraId="1CB9244D" w14:textId="77777777" w:rsidR="0054044F" w:rsidRPr="000D78DA" w:rsidRDefault="0054044F" w:rsidP="000D78DA">
      <w:pPr>
        <w:ind w:firstLine="284"/>
        <w:jc w:val="both"/>
        <w:rPr>
          <w:rFonts w:ascii="Verdana" w:eastAsia="Arial Unicode MS" w:hAnsi="Verdana" w:cs="Arial Unicode MS"/>
          <w:sz w:val="16"/>
          <w:szCs w:val="16"/>
        </w:rPr>
      </w:pPr>
    </w:p>
    <w:p w14:paraId="05B2647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Abweichung </w:t>
      </w:r>
      <w:r w:rsidR="0033768D" w:rsidRPr="000D78DA">
        <w:rPr>
          <w:rFonts w:ascii="Verdana" w:eastAsia="Arial Unicode MS" w:hAnsi="Verdana" w:cs="Arial Unicode MS"/>
          <w:sz w:val="16"/>
          <w:szCs w:val="16"/>
        </w:rPr>
        <w:t xml:space="preserve">von </w:t>
      </w:r>
      <w:r w:rsidRPr="000D78DA">
        <w:rPr>
          <w:rFonts w:ascii="Verdana" w:eastAsia="Arial Unicode MS" w:hAnsi="Verdana" w:cs="Arial Unicode MS"/>
          <w:sz w:val="16"/>
          <w:szCs w:val="16"/>
        </w:rPr>
        <w:t xml:space="preserve">Absatz 2 beschränkt sich die Wahlmöglichkeit des Antragstellers auf die Gemeinden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wenn es sich um einen Betrieb handelt, der Handlungen und Arbeiten bedarf bezüglich eines Immobilienguts, das sich über mindestens eine Gemeinde des französischen und mindestens eine Gemeinde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erstreckt und die anwendbare Gesetzgebung 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4 als die der Deutschsprachigen Gemeinschaft </w:t>
      </w:r>
      <w:r w:rsidR="003A70E4" w:rsidRPr="000D78DA">
        <w:rPr>
          <w:rFonts w:ascii="Verdana" w:eastAsia="Arial Unicode MS" w:hAnsi="Verdana" w:cs="Arial Unicode MS"/>
          <w:sz w:val="16"/>
          <w:szCs w:val="16"/>
        </w:rPr>
        <w:t xml:space="preserve">bestimmt </w:t>
      </w:r>
      <w:r w:rsidRPr="000D78DA">
        <w:rPr>
          <w:rFonts w:ascii="Verdana" w:eastAsia="Arial Unicode MS" w:hAnsi="Verdana" w:cs="Arial Unicode MS"/>
          <w:sz w:val="16"/>
          <w:szCs w:val="16"/>
        </w:rPr>
        <w:t>worden ist.</w:t>
      </w:r>
    </w:p>
    <w:p w14:paraId="27C5999A" w14:textId="77777777" w:rsidR="0054044F" w:rsidRPr="000D78DA" w:rsidRDefault="0054044F" w:rsidP="000D78DA">
      <w:pPr>
        <w:ind w:firstLine="284"/>
        <w:jc w:val="both"/>
        <w:rPr>
          <w:rFonts w:ascii="Verdana" w:eastAsia="Arial Unicode MS" w:hAnsi="Verdana" w:cs="Arial Unicode MS"/>
          <w:sz w:val="16"/>
          <w:szCs w:val="16"/>
        </w:rPr>
      </w:pPr>
    </w:p>
    <w:p w14:paraId="62A27765" w14:textId="77777777" w:rsidR="0054044F" w:rsidRPr="000D78DA" w:rsidRDefault="0081165A" w:rsidP="000D78DA">
      <w:pPr>
        <w:ind w:firstLine="284"/>
        <w:jc w:val="both"/>
        <w:rPr>
          <w:rFonts w:ascii="Verdana" w:eastAsia="Arial Unicode MS" w:hAnsi="Verdana" w:cs="Arial Unicode MS"/>
          <w:color w:val="808080" w:themeColor="background1" w:themeShade="80"/>
          <w:sz w:val="16"/>
          <w:szCs w:val="16"/>
        </w:rPr>
      </w:pPr>
      <w:r w:rsidRPr="000D78DA">
        <w:rPr>
          <w:rFonts w:ascii="Verdana" w:eastAsia="Arial Unicode MS" w:hAnsi="Verdana" w:cs="Arial Unicode MS"/>
          <w:b/>
          <w:sz w:val="16"/>
          <w:szCs w:val="16"/>
        </w:rPr>
        <w:t>Art. 16</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 Die </w:t>
      </w:r>
      <w:r w:rsidR="009174B4" w:rsidRPr="000D78DA">
        <w:rPr>
          <w:rFonts w:ascii="Verdana" w:eastAsia="Arial Unicode MS" w:hAnsi="Verdana" w:cs="Arial Unicode MS"/>
          <w:sz w:val="16"/>
          <w:szCs w:val="16"/>
        </w:rPr>
        <w:t xml:space="preserve">Wallonische </w:t>
      </w:r>
      <w:r w:rsidR="0054044F" w:rsidRPr="000D78DA">
        <w:rPr>
          <w:rFonts w:ascii="Verdana" w:eastAsia="Arial Unicode MS" w:hAnsi="Verdana" w:cs="Arial Unicode MS"/>
          <w:sz w:val="16"/>
          <w:szCs w:val="16"/>
        </w:rPr>
        <w:t xml:space="preserve">Regierung und </w:t>
      </w:r>
      <w:r w:rsidR="009174B4" w:rsidRPr="000D78DA">
        <w:rPr>
          <w:rFonts w:ascii="Verdana" w:eastAsia="Arial Unicode MS" w:hAnsi="Verdana" w:cs="Arial Unicode MS"/>
          <w:sz w:val="16"/>
          <w:szCs w:val="16"/>
        </w:rPr>
        <w:t xml:space="preserve">die Regierung </w:t>
      </w:r>
      <w:r w:rsidR="0054044F" w:rsidRPr="000D78DA">
        <w:rPr>
          <w:rFonts w:ascii="Verdana" w:eastAsia="Arial Unicode MS" w:hAnsi="Verdana" w:cs="Arial Unicode MS"/>
          <w:sz w:val="16"/>
          <w:szCs w:val="16"/>
        </w:rPr>
        <w:t>der Deutschsprachigen Gemeinschaft</w:t>
      </w:r>
      <w:r w:rsidR="0054044F" w:rsidRPr="000D78DA" w:rsidDel="0047685D">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bestimmen im gegenseitigen Einvernehmen die Form und den Inhalt des Antrags. Sie bestimmen die Anzahl der einzureichenden Exemplare, den Maßstab und den Inhalt der beigefügten Pläne.</w:t>
      </w:r>
    </w:p>
    <w:p w14:paraId="0DCB3E5A" w14:textId="77777777" w:rsidR="0054044F" w:rsidRPr="000D78DA" w:rsidRDefault="0054044F" w:rsidP="000D78DA">
      <w:pPr>
        <w:ind w:firstLine="284"/>
        <w:jc w:val="both"/>
        <w:rPr>
          <w:rFonts w:ascii="Verdana" w:eastAsia="Arial Unicode MS" w:hAnsi="Verdana" w:cs="Arial Unicode MS"/>
          <w:sz w:val="16"/>
          <w:szCs w:val="16"/>
        </w:rPr>
      </w:pPr>
    </w:p>
    <w:p w14:paraId="4923C24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Antrag muss die Elemente enthalten, die die anwendbare Gesetzgebung bezüglich der Umweltgenehmigung</w:t>
      </w:r>
      <w:r w:rsidR="003A70E4"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in der Wallonischen Region erfordert</w:t>
      </w:r>
      <w:r w:rsidR="003A70E4"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und die Elemente, die die anwendbare Gesetzgebung bezüglich städtebaulicher Genehmigungen und </w:t>
      </w:r>
      <w:r w:rsidR="00733DE7" w:rsidRPr="000D78DA">
        <w:rPr>
          <w:rFonts w:ascii="Verdana" w:eastAsia="Arial Unicode MS" w:hAnsi="Verdana" w:cs="Arial Unicode MS"/>
          <w:sz w:val="16"/>
          <w:szCs w:val="16"/>
        </w:rPr>
        <w:t xml:space="preserve">Bescheinigungen </w:t>
      </w:r>
      <w:r w:rsidRPr="000D78DA">
        <w:rPr>
          <w:rFonts w:ascii="Verdana" w:eastAsia="Arial Unicode MS" w:hAnsi="Verdana" w:cs="Arial Unicode MS"/>
          <w:sz w:val="16"/>
          <w:szCs w:val="16"/>
        </w:rPr>
        <w:t>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erfordert.</w:t>
      </w:r>
    </w:p>
    <w:p w14:paraId="7BE232B4" w14:textId="77777777" w:rsidR="0054044F" w:rsidRPr="000D78DA" w:rsidRDefault="0054044F" w:rsidP="000D78DA">
      <w:pPr>
        <w:ind w:firstLine="284"/>
        <w:jc w:val="both"/>
        <w:rPr>
          <w:rFonts w:ascii="Verdana" w:eastAsia="Arial Unicode MS" w:hAnsi="Verdana" w:cs="Arial Unicode MS"/>
          <w:sz w:val="16"/>
          <w:szCs w:val="16"/>
        </w:rPr>
      </w:pPr>
    </w:p>
    <w:p w14:paraId="2FC013B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Umweltverträglichkeitsakte enthält die gesamten Angaben, die in den beiden Bewertungsakten hätten angeführt werden müssen, wenn der Städtebaugenehmigungsantrag (deutschsprachig) und der Umweltgenehmigungsantrag getrennt vorgesehen worden wären.</w:t>
      </w:r>
    </w:p>
    <w:p w14:paraId="76C0EB61" w14:textId="77777777" w:rsidR="0054044F" w:rsidRPr="000D78DA" w:rsidRDefault="0054044F" w:rsidP="000D78DA">
      <w:pPr>
        <w:ind w:firstLine="284"/>
        <w:jc w:val="both"/>
        <w:rPr>
          <w:rFonts w:ascii="Verdana" w:eastAsia="Arial Unicode MS" w:hAnsi="Verdana" w:cs="Arial Unicode MS"/>
          <w:sz w:val="16"/>
          <w:szCs w:val="16"/>
        </w:rPr>
      </w:pPr>
    </w:p>
    <w:p w14:paraId="08DCB95C" w14:textId="75FE61F9" w:rsidR="003B10F9"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17</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003B10F9" w:rsidRPr="000D78DA">
        <w:rPr>
          <w:rFonts w:ascii="Verdana" w:eastAsia="Arial Unicode MS" w:hAnsi="Verdana" w:cs="Arial Unicode MS"/>
          <w:sz w:val="16"/>
          <w:szCs w:val="16"/>
        </w:rPr>
        <w:t>Innerhalb von drei Werktagen ab dem Erhalt des Antrags richtet die Gemeinde eine Ausfertigung des Genehmigungsantrags, einschließlich des Belegs für den Erhalt des Antrags oder einer Abschrift der in Artikel 15 erwähnten Empfangsbescheinigung, der Wallonischen Regierung und der Regierung der Deutschsprachigen Gemeinschaft oder den von ihnen gemäß ihrer jeweils anwendbaren Gesetzgebung bestimmten Beamten. Sie bewahrt eine Ausfertigung des Antrags auf und informiert den Antragsteller durch gewöhnliches Schreiben.</w:t>
      </w:r>
    </w:p>
    <w:p w14:paraId="2394CF80" w14:textId="3B0178FB" w:rsidR="003B10F9" w:rsidRPr="000D78DA" w:rsidRDefault="003B10F9" w:rsidP="000D78DA">
      <w:pPr>
        <w:ind w:firstLine="284"/>
        <w:jc w:val="both"/>
        <w:rPr>
          <w:rFonts w:ascii="Verdana" w:eastAsia="Arial Unicode MS" w:hAnsi="Verdana" w:cs="Arial Unicode MS"/>
          <w:sz w:val="16"/>
          <w:szCs w:val="16"/>
        </w:rPr>
      </w:pPr>
    </w:p>
    <w:p w14:paraId="6FA33B82" w14:textId="002A91A4" w:rsidR="0054044F" w:rsidRPr="000D78DA" w:rsidRDefault="003B10F9"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die Gemeindeverwaltung den Antrag nicht innerhalb der in Absatz 1 vorgesehenen Frist eingesandt hat, kann der Antragsteller unmittelbar die Wallonische Regierung oder den von ihr gemäß ihrer anwendbaren Gesetzgebung bestimmten Beamten mit der Sache befassen, indem er an diesen eine Abschrift des Antrags sendet, den er ursprünglich an das Gemeindekollegium gesandt hat. In diesem Fall richtet die Wallonische Regierung oder der von ihr gemäß ihrer anwendbaren Gesetzgebung bestimmte Beamte innerhalb der gleichen, in Absatz 1 vorgesehenen Frist eine Ausfertigung des Antrags an die Regierung der Deutschsprachigen Gemeinschaft oder den von ihr gemäß ihrer anwendbaren Gesetzgebung bestimmten Beamten.</w:t>
      </w:r>
    </w:p>
    <w:p w14:paraId="642ECBB5" w14:textId="77777777" w:rsidR="0054044F" w:rsidRPr="000D78DA" w:rsidRDefault="0054044F" w:rsidP="000D78DA">
      <w:pPr>
        <w:ind w:firstLine="284"/>
        <w:jc w:val="both"/>
        <w:rPr>
          <w:rFonts w:ascii="Verdana" w:eastAsia="Arial Unicode MS" w:hAnsi="Verdana" w:cs="Arial Unicode MS"/>
          <w:sz w:val="16"/>
          <w:szCs w:val="16"/>
        </w:rPr>
      </w:pPr>
    </w:p>
    <w:p w14:paraId="7249C4B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18</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Der Antrag ist unvollständig, wenn die gemäß dem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16 erforderlichen Auskünfte oder Unterlagen fehlen.</w:t>
      </w:r>
    </w:p>
    <w:p w14:paraId="130D1BF1" w14:textId="77777777" w:rsidR="0054044F" w:rsidRPr="000D78DA" w:rsidRDefault="0054044F" w:rsidP="000D78DA">
      <w:pPr>
        <w:ind w:firstLine="284"/>
        <w:jc w:val="both"/>
        <w:rPr>
          <w:rFonts w:ascii="Verdana" w:eastAsia="Arial Unicode MS" w:hAnsi="Verdana" w:cs="Arial Unicode MS"/>
          <w:sz w:val="16"/>
          <w:szCs w:val="16"/>
        </w:rPr>
      </w:pPr>
    </w:p>
    <w:p w14:paraId="78F5B68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Antrag ist unzulässig:</w:t>
      </w:r>
    </w:p>
    <w:p w14:paraId="0567576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wenn er in Übertretung des </w:t>
      </w:r>
      <w:r w:rsidR="00794297" w:rsidRPr="000D78DA">
        <w:rPr>
          <w:rFonts w:ascii="Verdana" w:eastAsia="Arial Unicode MS" w:hAnsi="Verdana" w:cs="Arial Unicode MS"/>
          <w:sz w:val="16"/>
          <w:szCs w:val="16"/>
        </w:rPr>
        <w:t>Artikels </w:t>
      </w:r>
      <w:r w:rsidRPr="000D78DA">
        <w:rPr>
          <w:rFonts w:ascii="Verdana" w:eastAsia="Arial Unicode MS" w:hAnsi="Verdana" w:cs="Arial Unicode MS"/>
          <w:sz w:val="16"/>
          <w:szCs w:val="16"/>
        </w:rPr>
        <w:t>15 eingereicht wurde;</w:t>
      </w:r>
    </w:p>
    <w:p w14:paraId="689174B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wenn er zweimal nacheinander als unvollständig betrachtet</w:t>
      </w:r>
      <w:r w:rsidR="00D02FB5" w:rsidRPr="000D78DA">
        <w:rPr>
          <w:rFonts w:ascii="Verdana" w:eastAsia="Arial Unicode MS" w:hAnsi="Verdana" w:cs="Arial Unicode MS"/>
          <w:sz w:val="16"/>
          <w:szCs w:val="16"/>
        </w:rPr>
        <w:t xml:space="preserve"> wurde</w:t>
      </w:r>
      <w:r w:rsidRPr="000D78DA">
        <w:rPr>
          <w:rFonts w:ascii="Verdana" w:eastAsia="Arial Unicode MS" w:hAnsi="Verdana" w:cs="Arial Unicode MS"/>
          <w:sz w:val="16"/>
          <w:szCs w:val="16"/>
        </w:rPr>
        <w:t>;</w:t>
      </w:r>
    </w:p>
    <w:p w14:paraId="01A7FBE6" w14:textId="3F19D0AD"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wenn der Antragsteller die ergänzenden Unterlagen nicht innerhalb der in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19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Absatz 1 erwähnten Frist </w:t>
      </w:r>
      <w:r w:rsidR="003B10F9" w:rsidRPr="000D78DA">
        <w:rPr>
          <w:rFonts w:ascii="Verdana" w:eastAsia="Arial Unicode MS" w:hAnsi="Verdana" w:cs="Arial Unicode MS"/>
          <w:sz w:val="16"/>
          <w:szCs w:val="16"/>
        </w:rPr>
        <w:t>einreicht.</w:t>
      </w:r>
    </w:p>
    <w:p w14:paraId="247747D3" w14:textId="77777777" w:rsidR="0054044F" w:rsidRPr="000D78DA" w:rsidRDefault="0054044F" w:rsidP="000D78DA">
      <w:pPr>
        <w:ind w:firstLine="284"/>
        <w:jc w:val="both"/>
        <w:rPr>
          <w:rFonts w:ascii="Verdana" w:eastAsia="Arial Unicode MS" w:hAnsi="Verdana" w:cs="Arial Unicode MS"/>
          <w:sz w:val="16"/>
          <w:szCs w:val="16"/>
        </w:rPr>
      </w:pPr>
    </w:p>
    <w:p w14:paraId="0F0B3602" w14:textId="5C6744C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19</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Wallonische Regierung und die Regierung der Deutschsprachigen Gemeinschaft oder die von ihnen gemäß ihrer jeweils anwendbaren Gesetzgebung bestimmten Beamten senden innerhalb von </w:t>
      </w:r>
      <w:r w:rsidR="00861336" w:rsidRPr="000D78DA">
        <w:rPr>
          <w:rFonts w:ascii="Verdana" w:eastAsia="Arial Unicode MS" w:hAnsi="Verdana" w:cs="Arial Unicode MS"/>
          <w:sz w:val="16"/>
          <w:szCs w:val="16"/>
        </w:rPr>
        <w:t>zwanzig</w:t>
      </w:r>
      <w:r w:rsidRPr="000D78DA">
        <w:rPr>
          <w:rFonts w:ascii="Verdana" w:eastAsia="Arial Unicode MS" w:hAnsi="Verdana" w:cs="Arial Unicode MS"/>
          <w:sz w:val="16"/>
          <w:szCs w:val="16"/>
        </w:rPr>
        <w:t xml:space="preserve"> Tagen ab dem Tag, an dem die Wallonische Regierung oder der von ihr gemäß ihrer anwendbaren Gesetzgebung bestimmte Beamte den Antrag in Anwendung des </w:t>
      </w:r>
      <w:r w:rsidR="00794297" w:rsidRPr="000D78DA">
        <w:rPr>
          <w:rFonts w:ascii="Verdana" w:eastAsia="Arial Unicode MS" w:hAnsi="Verdana" w:cs="Arial Unicode MS"/>
          <w:sz w:val="16"/>
          <w:szCs w:val="16"/>
        </w:rPr>
        <w:t>Artikels </w:t>
      </w:r>
      <w:r w:rsidRPr="000D78DA">
        <w:rPr>
          <w:rFonts w:ascii="Verdana" w:eastAsia="Arial Unicode MS" w:hAnsi="Verdana" w:cs="Arial Unicode MS"/>
          <w:sz w:val="16"/>
          <w:szCs w:val="16"/>
        </w:rPr>
        <w:t>17 erhalten hat, den über die Vollständigkeit und Zulässigkeit des Antrags gefassten Beschluss an den Antragsteller.</w:t>
      </w:r>
    </w:p>
    <w:p w14:paraId="3C23AD3A" w14:textId="77777777" w:rsidR="0054044F" w:rsidRPr="000D78DA" w:rsidRDefault="0054044F" w:rsidP="000D78DA">
      <w:pPr>
        <w:ind w:firstLine="284"/>
        <w:jc w:val="both"/>
        <w:rPr>
          <w:rFonts w:ascii="Verdana" w:eastAsia="Arial Unicode MS" w:hAnsi="Verdana" w:cs="Arial Unicode MS"/>
          <w:sz w:val="16"/>
          <w:szCs w:val="16"/>
        </w:rPr>
      </w:pPr>
    </w:p>
    <w:p w14:paraId="3FB958A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der Antrag unvollständig ist, senden die Wallonische Regierung und die Regierung der Deutschsprachigen Gemeinschaft oder die von ihnen gemäß ihrer jeweils anwendbaren Gesetzgebung bestimmten Beamten die Liste der fehlenden Unterlagen an den Antragsteller und teilen ihm mit, dass das Verfahren ab deren Erhalt durch die Gemeinde, bei der der Antrag eingereicht wurde, wieder aufgenommen wird. An demselben Tag richten sie eine Abschrift dieser Einsendung an die Gemeinde, bei der der Antrag eingereicht wurde.</w:t>
      </w:r>
    </w:p>
    <w:p w14:paraId="448A16D1" w14:textId="77777777" w:rsidR="0054044F" w:rsidRPr="000D78DA" w:rsidRDefault="0054044F" w:rsidP="000D78DA">
      <w:pPr>
        <w:ind w:firstLine="284"/>
        <w:jc w:val="both"/>
        <w:rPr>
          <w:rFonts w:ascii="Verdana" w:eastAsia="Arial Unicode MS" w:hAnsi="Verdana" w:cs="Arial Unicode MS"/>
          <w:sz w:val="16"/>
          <w:szCs w:val="16"/>
        </w:rPr>
      </w:pPr>
    </w:p>
    <w:p w14:paraId="009A3336" w14:textId="528FCB9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Pr="000D78DA">
        <w:rPr>
          <w:rFonts w:ascii="Verdana" w:eastAsia="Arial Unicode MS" w:hAnsi="Verdana" w:cs="Arial Unicode MS"/>
          <w:sz w:val="16"/>
          <w:szCs w:val="16"/>
        </w:rPr>
        <w:t xml:space="preserve">- </w:t>
      </w:r>
      <w:r w:rsidR="00241F90" w:rsidRPr="000D78DA">
        <w:rPr>
          <w:rFonts w:ascii="Verdana" w:eastAsia="Arial Unicode MS" w:hAnsi="Verdana" w:cs="Arial Unicode MS"/>
          <w:sz w:val="16"/>
          <w:szCs w:val="16"/>
        </w:rPr>
        <w:t>Der Antragsteller schickt der Gemeinde binnen einer Frist von 6 Monaten ab dem Versand des Antrags auf ergänzende Unterlagen die beantragten ergänzenden Unterlagen zu. Falls der Antragsteller die beantragten Dokumente nicht binnen der vorgeschriebenen Frist zugeschickt hat, informiert die Gemeindeverwaltung die Wallonische Regierung und die Regierung der Deutschsprachigen Gemeinschaft oder die von ihnen gemäß ihrer jeweils anwendbaren Gesetzgebung bestimmten Beamten darüber binnen einer Frist von zehn Tagen ab dem Tag nach dem Ablauf der Frist, über die der Antragsteller verfügte, um die ergänzenden Unterlagen zu schicken. In diesem Fall erklären die Wallonische Regierung und die Regierung der Deutschsprachigen Gemeinschaft oder die von ihnen gemäß ihrer jeweils anwendbaren Gesetzgebung bestimmten Beamten den Antrag für unzulässig. Die ergänzenden Unterlagen werden in der Anzahl Ausfertigungen vorgelegt, wie der ursprüngliche Genehmigungsantrag enthält.</w:t>
      </w:r>
    </w:p>
    <w:p w14:paraId="36AB4595" w14:textId="77777777" w:rsidR="0054044F" w:rsidRPr="000D78DA" w:rsidRDefault="0054044F" w:rsidP="000D78DA">
      <w:pPr>
        <w:ind w:firstLine="284"/>
        <w:jc w:val="both"/>
        <w:rPr>
          <w:rFonts w:ascii="Verdana" w:eastAsia="Arial Unicode MS" w:hAnsi="Verdana" w:cs="Arial Unicode MS"/>
          <w:sz w:val="16"/>
          <w:szCs w:val="16"/>
        </w:rPr>
      </w:pPr>
    </w:p>
    <w:p w14:paraId="639929FD" w14:textId="718243A8"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Gemeindeverwaltung sendet die geforderten ergänzenden Unterlagen innerhalb einer Frist von drei Werktagen ab dem Tag des Erhalts der ergänzenden Unterlagen an die Wallonische Regierung und die Regierung der Deutschsprachigen Gemeinschaft oder die von ihnen gemäß ihrer jeweils anwendbaren Gesetzgebung bestimmten Beamten. </w:t>
      </w:r>
      <w:r w:rsidR="00241F90" w:rsidRPr="000D78DA">
        <w:rPr>
          <w:rFonts w:ascii="Verdana" w:eastAsia="Arial Unicode MS" w:hAnsi="Verdana" w:cs="Arial Unicode MS"/>
          <w:sz w:val="16"/>
          <w:szCs w:val="16"/>
        </w:rPr>
        <w:t>Die Gemeindeverwaltung bewahrt eine Ausfertigung der ergänzenden Unterlagen.</w:t>
      </w:r>
    </w:p>
    <w:p w14:paraId="05ECB172" w14:textId="77777777" w:rsidR="0054044F" w:rsidRPr="000D78DA" w:rsidRDefault="0054044F" w:rsidP="000D78DA">
      <w:pPr>
        <w:ind w:firstLine="284"/>
        <w:jc w:val="both"/>
        <w:rPr>
          <w:rFonts w:ascii="Verdana" w:eastAsia="Arial Unicode MS" w:hAnsi="Verdana" w:cs="Arial Unicode MS"/>
          <w:sz w:val="16"/>
          <w:szCs w:val="16"/>
        </w:rPr>
      </w:pPr>
    </w:p>
    <w:p w14:paraId="6460106B" w14:textId="6A0F472A" w:rsidR="0054044F" w:rsidRPr="000D78DA" w:rsidRDefault="00241F90"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Gemeindeverwaltung setzt den Antragsteller schriftlich von dem Datum in Kenntnis, an dem die Wallonische Regierung oder der von ihr gemäß ihrer anwendbaren Gesetzgebung bestimmte Beamte die ergänzenden Unterlagen erhalten hat. </w:t>
      </w:r>
    </w:p>
    <w:p w14:paraId="5462C6F1" w14:textId="77777777" w:rsidR="0054044F" w:rsidRPr="000D78DA" w:rsidRDefault="0054044F" w:rsidP="000D78DA">
      <w:pPr>
        <w:ind w:firstLine="284"/>
        <w:jc w:val="both"/>
        <w:rPr>
          <w:rFonts w:ascii="Verdana" w:eastAsia="Arial Unicode MS" w:hAnsi="Verdana" w:cs="Arial Unicode MS"/>
          <w:sz w:val="16"/>
          <w:szCs w:val="16"/>
        </w:rPr>
      </w:pPr>
    </w:p>
    <w:p w14:paraId="6C76DEDE" w14:textId="5A4DF68A" w:rsidR="0054044F" w:rsidRPr="000D78DA" w:rsidRDefault="0066727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die Gemeindeverwaltung die ergänzenden Unterlagen nicht innerhalb der in Absatz 2 erwähnten Frist eingesandt hat, kann der Antragsteller diese als Abschrift unmittelbar an die Wallonische Regierung oder den von ihr gemäß ihrer anwendbaren Gesetzgebung bestimmten Beamten senden. In diesem Fall übermittelt die Wallonische Regierung oder der von ihr gemäß ihrer anwendbaren Gesetzgebung bestimmte Beamte der Regierung der Deutschsprachigen Gemeinschaft oder dem von ihr gemäß ihrer anwendbaren Gesetzgebung bestimmten Beamten unverzüglich eine Abschrift der erhaltenen ergänzenden Unterlagen. </w:t>
      </w:r>
    </w:p>
    <w:p w14:paraId="2750EA41" w14:textId="77777777" w:rsidR="0054044F" w:rsidRPr="000D78DA" w:rsidRDefault="0054044F" w:rsidP="000D78DA">
      <w:pPr>
        <w:ind w:firstLine="284"/>
        <w:jc w:val="both"/>
        <w:rPr>
          <w:rFonts w:ascii="Verdana" w:eastAsia="Arial Unicode MS" w:hAnsi="Verdana" w:cs="Arial Unicode MS"/>
          <w:sz w:val="16"/>
          <w:szCs w:val="16"/>
        </w:rPr>
      </w:pPr>
    </w:p>
    <w:p w14:paraId="66377FFA" w14:textId="7BF7F0AF"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Innerhalb von </w:t>
      </w:r>
      <w:r w:rsidR="0066727F" w:rsidRPr="000D78DA">
        <w:rPr>
          <w:rFonts w:ascii="Verdana" w:eastAsia="Arial Unicode MS" w:hAnsi="Verdana" w:cs="Arial Unicode MS"/>
          <w:sz w:val="16"/>
          <w:szCs w:val="16"/>
        </w:rPr>
        <w:t>zwanzig</w:t>
      </w:r>
      <w:r w:rsidR="0054044F" w:rsidRPr="000D78DA">
        <w:rPr>
          <w:rFonts w:ascii="Verdana" w:eastAsia="Arial Unicode MS" w:hAnsi="Verdana" w:cs="Arial Unicode MS"/>
          <w:sz w:val="16"/>
          <w:szCs w:val="16"/>
        </w:rPr>
        <w:t xml:space="preserve"> Tagen, nachdem die Wallonische Regierung oder der von ihr gemäß ihrer anwendbaren Gesetzgebung bestimmte Beamte die ergänzenden Unterlagen erhalten hat, senden die Wallonische Regierung und die Regierung der Deutschsprachigen Gemeinschaft oder die von ihnen gemäß ihrer jeweils anwendbaren Gesetzgebung bestimmten Beamten den über die Vollständigkeit und Zulässigkeit des Antrags gefassten Beschluss an den Antragsteller.</w:t>
      </w:r>
    </w:p>
    <w:p w14:paraId="7A3574C8" w14:textId="77777777" w:rsidR="0054044F" w:rsidRPr="000D78DA" w:rsidRDefault="0054044F" w:rsidP="000D78DA">
      <w:pPr>
        <w:ind w:firstLine="284"/>
        <w:jc w:val="both"/>
        <w:rPr>
          <w:rFonts w:ascii="Verdana" w:eastAsia="Arial Unicode MS" w:hAnsi="Verdana" w:cs="Arial Unicode MS"/>
          <w:sz w:val="16"/>
          <w:szCs w:val="16"/>
        </w:rPr>
      </w:pPr>
    </w:p>
    <w:p w14:paraId="6D5B18E3" w14:textId="62C44B38" w:rsidR="0054044F" w:rsidRPr="000D78DA" w:rsidRDefault="0066727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die Wallonische Regierung und die Regierung der Deutschsprachigen Gemeinschaft oder die von ihnen gemäß ihrer jeweils anwendbaren Gesetzgebung bestimmten Beamten den Antrag ein zweites Mal als unvollständig betrachten, erklären sie diesen für unzulässig. </w:t>
      </w:r>
      <w:r w:rsidR="00EB58CB" w:rsidRPr="000D78DA">
        <w:rPr>
          <w:rFonts w:ascii="Verdana" w:eastAsia="Arial Unicode MS" w:hAnsi="Verdana" w:cs="Arial Unicode MS"/>
          <w:sz w:val="16"/>
          <w:szCs w:val="16"/>
        </w:rPr>
        <w:t xml:space="preserve"> </w:t>
      </w:r>
    </w:p>
    <w:p w14:paraId="5AD6A2F7" w14:textId="77777777" w:rsidR="0054044F" w:rsidRPr="000D78DA" w:rsidRDefault="0054044F" w:rsidP="000D78DA">
      <w:pPr>
        <w:ind w:firstLine="284"/>
        <w:jc w:val="both"/>
        <w:rPr>
          <w:rFonts w:ascii="Verdana" w:eastAsia="Arial Unicode MS" w:hAnsi="Verdana" w:cs="Arial Unicode MS"/>
          <w:sz w:val="16"/>
          <w:szCs w:val="16"/>
        </w:rPr>
      </w:pPr>
    </w:p>
    <w:p w14:paraId="7736CA26"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4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der Antrag unzulässig ist, setzen die Wallonische Regierung und die Regierung der Deutschsprachigen Gemeinschaft oder die von ihnen gemäß ihrer jeweils anwendbaren Gesetzgebung bestimmten Beamten den Antragsteller unter Einhaltung der in </w:t>
      </w:r>
      <w:r w:rsidRPr="000D78DA">
        <w:rPr>
          <w:rFonts w:ascii="Verdana" w:eastAsia="Arial Unicode MS" w:hAnsi="Verdana" w:cs="Arial Unicode MS"/>
          <w:sz w:val="16"/>
          <w:szCs w:val="16"/>
        </w:rPr>
        <w:t>§</w:t>
      </w:r>
      <w:r w:rsidR="00794297" w:rsidRPr="000D78DA">
        <w:rPr>
          <w:rFonts w:ascii="Verdana" w:eastAsia="Arial Unicode MS" w:hAnsi="Verdana" w:cs="Arial Unicode MS"/>
          <w:sz w:val="16"/>
          <w:szCs w:val="16"/>
        </w:rPr>
        <w:t>1</w:t>
      </w:r>
      <w:r w:rsidR="0054044F" w:rsidRPr="000D78DA">
        <w:rPr>
          <w:rFonts w:ascii="Verdana" w:eastAsia="Arial Unicode MS" w:hAnsi="Verdana" w:cs="Arial Unicode MS"/>
          <w:sz w:val="16"/>
          <w:szCs w:val="16"/>
        </w:rPr>
        <w:t xml:space="preserve"> Absatz 1 und </w:t>
      </w:r>
      <w:r w:rsidRPr="000D78DA">
        <w:rPr>
          <w:rFonts w:ascii="Verdana" w:eastAsia="Arial Unicode MS" w:hAnsi="Verdana" w:cs="Arial Unicode MS"/>
          <w:sz w:val="16"/>
          <w:szCs w:val="16"/>
        </w:rPr>
        <w:t>§</w:t>
      </w:r>
      <w:r w:rsidR="00794297" w:rsidRPr="000D78DA">
        <w:rPr>
          <w:rFonts w:ascii="Verdana" w:eastAsia="Arial Unicode MS" w:hAnsi="Verdana" w:cs="Arial Unicode MS"/>
          <w:sz w:val="16"/>
          <w:szCs w:val="16"/>
        </w:rPr>
        <w:t>2</w:t>
      </w:r>
      <w:r w:rsidR="0054044F" w:rsidRPr="000D78DA">
        <w:rPr>
          <w:rFonts w:ascii="Verdana" w:eastAsia="Arial Unicode MS" w:hAnsi="Verdana" w:cs="Arial Unicode MS"/>
          <w:sz w:val="16"/>
          <w:szCs w:val="16"/>
        </w:rPr>
        <w:t xml:space="preserve"> Absatz 1 vorgesehenen Bedingungen und Fristen, oder gegebenenfalls innerhalb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3 vorgesehenen Frist, von den Gründen der Unzulässigkeit in Kenntnis.</w:t>
      </w:r>
    </w:p>
    <w:p w14:paraId="0BF60DA4" w14:textId="77777777" w:rsidR="0054044F" w:rsidRPr="000D78DA" w:rsidRDefault="0054044F" w:rsidP="000D78DA">
      <w:pPr>
        <w:ind w:firstLine="284"/>
        <w:jc w:val="both"/>
        <w:rPr>
          <w:rFonts w:ascii="Verdana" w:eastAsia="Arial Unicode MS" w:hAnsi="Verdana" w:cs="Arial Unicode MS"/>
          <w:sz w:val="16"/>
          <w:szCs w:val="16"/>
        </w:rPr>
      </w:pPr>
    </w:p>
    <w:p w14:paraId="79760D8A"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20</w:t>
      </w:r>
      <w:r w:rsidR="0054044F"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In ihrem gemäß dem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19 über die Vollständigkeit und Zulässigkeit des Antrags gefassten Beschluss geben die Wallonische Regierung und die Regierung der Deutschsprachigen Gemeinschaft oder die von ihnen gemäß ihrer jeweils anwendbaren Gesetzgebung bestimmten Beamten Folgendes an:</w:t>
      </w:r>
    </w:p>
    <w:p w14:paraId="40F2537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die Notwendigkeit von Ausnahmen oder Abweichungen im Sinne von </w:t>
      </w:r>
      <w:r w:rsidR="00C81479" w:rsidRPr="000D78DA">
        <w:rPr>
          <w:rFonts w:ascii="Verdana" w:eastAsia="Arial Unicode MS" w:hAnsi="Verdana" w:cs="Arial Unicode MS"/>
          <w:sz w:val="16"/>
          <w:szCs w:val="16"/>
        </w:rPr>
        <w:t xml:space="preserve">gültigen </w:t>
      </w:r>
      <w:r w:rsidRPr="000D78DA">
        <w:rPr>
          <w:rFonts w:ascii="Verdana" w:eastAsia="Arial Unicode MS" w:hAnsi="Verdana" w:cs="Arial Unicode MS"/>
          <w:sz w:val="16"/>
          <w:szCs w:val="16"/>
        </w:rPr>
        <w:t xml:space="preserve">verbindlichen oder unverbindlichen </w:t>
      </w:r>
      <w:r w:rsidR="00C81479"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aumordn</w:t>
      </w:r>
      <w:r w:rsidR="00C81479" w:rsidRPr="000D78DA">
        <w:rPr>
          <w:rFonts w:ascii="Verdana" w:eastAsia="Arial Unicode MS" w:hAnsi="Verdana" w:cs="Arial Unicode MS"/>
          <w:sz w:val="16"/>
          <w:szCs w:val="16"/>
        </w:rPr>
        <w:t>ungsplänen</w:t>
      </w:r>
      <w:r w:rsidRPr="000D78DA">
        <w:rPr>
          <w:rFonts w:ascii="Verdana" w:eastAsia="Arial Unicode MS" w:hAnsi="Verdana" w:cs="Arial Unicode MS"/>
          <w:sz w:val="16"/>
          <w:szCs w:val="16"/>
        </w:rPr>
        <w:t xml:space="preserve"> und </w:t>
      </w:r>
      <w:r w:rsidR="00C81479" w:rsidRPr="000D78DA">
        <w:rPr>
          <w:rFonts w:ascii="Verdana" w:eastAsia="Arial Unicode MS" w:hAnsi="Verdana" w:cs="Arial Unicode MS"/>
          <w:sz w:val="16"/>
          <w:szCs w:val="16"/>
        </w:rPr>
        <w:t>-p</w:t>
      </w:r>
      <w:r w:rsidRPr="000D78DA">
        <w:rPr>
          <w:rFonts w:ascii="Verdana" w:eastAsia="Arial Unicode MS" w:hAnsi="Verdana" w:cs="Arial Unicode MS"/>
          <w:sz w:val="16"/>
          <w:szCs w:val="16"/>
        </w:rPr>
        <w:t xml:space="preserve">rogrammen, verbindlichen oder unverbindlichen </w:t>
      </w:r>
      <w:r w:rsidR="00C81479" w:rsidRPr="000D78DA">
        <w:rPr>
          <w:rFonts w:ascii="Verdana" w:eastAsia="Arial Unicode MS" w:hAnsi="Verdana" w:cs="Arial Unicode MS"/>
          <w:sz w:val="16"/>
          <w:szCs w:val="16"/>
        </w:rPr>
        <w:t>Flächennutzungsp</w:t>
      </w:r>
      <w:r w:rsidRPr="000D78DA">
        <w:rPr>
          <w:rFonts w:ascii="Verdana" w:eastAsia="Arial Unicode MS" w:hAnsi="Verdana" w:cs="Arial Unicode MS"/>
          <w:sz w:val="16"/>
          <w:szCs w:val="16"/>
        </w:rPr>
        <w:t xml:space="preserve">länen, städtebaulichen Verordnungen oder Verstädterungsgenehmigungen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und gemäß der in der Deutschsprachige</w:t>
      </w:r>
      <w:r w:rsidR="00C81479"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anwendbaren Gesetzgebung;</w:t>
      </w:r>
    </w:p>
    <w:p w14:paraId="2B79625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die Instanzen, die zu Rate gezogen werden müssen, gegebenenfalls unter Angabe der damit verbundenen Fristen; </w:t>
      </w:r>
    </w:p>
    <w:p w14:paraId="6ABE501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3° den Zeitraum und das Datum des Beginns der </w:t>
      </w:r>
      <w:r w:rsidR="00C81479"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unter Vorbehalt einer vorgesehenen Abweichung in der anwendbaren Gesetzgebung der Wallonischen Region bezüglich der Öffentlichkeitsbeteiligung im Umweltbereich, sowie die Gemeinden, in denen die </w:t>
      </w:r>
      <w:r w:rsidR="00C81479" w:rsidRPr="000D78DA">
        <w:rPr>
          <w:rFonts w:ascii="Verdana" w:eastAsia="Arial Unicode MS" w:hAnsi="Verdana" w:cs="Arial Unicode MS"/>
          <w:sz w:val="16"/>
          <w:szCs w:val="16"/>
        </w:rPr>
        <w:t xml:space="preserve">Beteiligung der Öffentlichkeit </w:t>
      </w:r>
      <w:r w:rsidRPr="000D78DA">
        <w:rPr>
          <w:rFonts w:ascii="Verdana" w:eastAsia="Arial Unicode MS" w:hAnsi="Verdana" w:cs="Arial Unicode MS"/>
          <w:sz w:val="16"/>
          <w:szCs w:val="16"/>
        </w:rPr>
        <w:t>einzuleiten ist;</w:t>
      </w:r>
    </w:p>
    <w:p w14:paraId="22143E5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4° die zuständige Behörde und die Frist, innerhalb welcher diese ihren Beschluss zu fassen hat.</w:t>
      </w:r>
    </w:p>
    <w:p w14:paraId="7DA7F587" w14:textId="77777777" w:rsidR="0054044F" w:rsidRPr="000D78DA" w:rsidRDefault="0054044F" w:rsidP="000D78DA">
      <w:pPr>
        <w:ind w:firstLine="284"/>
        <w:jc w:val="both"/>
        <w:rPr>
          <w:rFonts w:ascii="Verdana" w:eastAsia="Arial Unicode MS" w:hAnsi="Verdana" w:cs="Arial Unicode MS"/>
          <w:sz w:val="16"/>
          <w:szCs w:val="16"/>
        </w:rPr>
      </w:pPr>
    </w:p>
    <w:p w14:paraId="2F83342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An demselben Tag senden sie eine Abschrift des Beschlusses, in dem der Antrag für vollständig und zulässig erklärt wird, an die Gemeinde, bei der der Antrag eingereicht wurde.</w:t>
      </w:r>
    </w:p>
    <w:p w14:paraId="57749C99" w14:textId="77777777" w:rsidR="0054044F" w:rsidRPr="000D78DA" w:rsidRDefault="0054044F" w:rsidP="000D78DA">
      <w:pPr>
        <w:ind w:firstLine="284"/>
        <w:jc w:val="both"/>
        <w:rPr>
          <w:rFonts w:ascii="Verdana" w:eastAsia="Arial Unicode MS" w:hAnsi="Verdana" w:cs="Arial Unicode MS"/>
          <w:sz w:val="16"/>
          <w:szCs w:val="16"/>
        </w:rPr>
      </w:pPr>
    </w:p>
    <w:p w14:paraId="2FA8910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Unbeschadet </w:t>
      </w:r>
      <w:r w:rsidR="00F31C55" w:rsidRPr="000D78DA">
        <w:rPr>
          <w:rFonts w:ascii="Verdana" w:eastAsia="Arial Unicode MS" w:hAnsi="Verdana" w:cs="Arial Unicode MS"/>
          <w:sz w:val="16"/>
          <w:szCs w:val="16"/>
        </w:rPr>
        <w:t xml:space="preserve">des </w:t>
      </w:r>
      <w:r w:rsidRPr="000D78DA">
        <w:rPr>
          <w:rFonts w:ascii="Verdana" w:eastAsia="Arial Unicode MS" w:hAnsi="Verdana" w:cs="Arial Unicode MS"/>
          <w:sz w:val="16"/>
          <w:szCs w:val="16"/>
        </w:rPr>
        <w:t>Kapitel</w:t>
      </w:r>
      <w:r w:rsidR="00F31C55"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3 können die Wallonische Regierung und Regierung der Deutschsprachige Gemeinschaft</w:t>
      </w:r>
      <w:r w:rsidRPr="000D78DA" w:rsidDel="009F5B84">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im gegenseitigen Einvernehmen die Instanzen bezeichnen, die zu Rate gezogen werden müssen, oder die Kriterien festlegen, auf deren Grundlage die von ihnen gemäß ihrer jeweils anwendbaren Gesetzgebung bestimmten Beamten diese Instanzen bezeichnen.</w:t>
      </w:r>
    </w:p>
    <w:p w14:paraId="70D034D2" w14:textId="77777777" w:rsidR="0054044F" w:rsidRPr="000D78DA" w:rsidRDefault="0054044F" w:rsidP="000D78DA">
      <w:pPr>
        <w:ind w:firstLine="284"/>
        <w:jc w:val="both"/>
        <w:rPr>
          <w:rFonts w:ascii="Verdana" w:eastAsia="Arial Unicode MS" w:hAnsi="Verdana" w:cs="Arial Unicode MS"/>
          <w:sz w:val="16"/>
          <w:szCs w:val="16"/>
        </w:rPr>
      </w:pPr>
    </w:p>
    <w:p w14:paraId="7E874B7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21</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Wenn die Wallonische Regierung und die Regierung der Deutschsprachigen Gemeinschaft oder die von ihnen gemäß ihrer jeweils anwendbaren Gesetzgebung bestimmten Beamten dem Antragsteller den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19</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Absatz 1 oder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19</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3 erwähnten Beschluss nicht zugesandt haben, wird der Antrag nach dem durch diese Bestimmungen vorgesehenen Fristablauf als zulässig betrachtet. Das Verfahren wird fortgesetzt.</w:t>
      </w:r>
    </w:p>
    <w:p w14:paraId="27679CCE" w14:textId="77777777" w:rsidR="0054044F" w:rsidRPr="000D78DA" w:rsidRDefault="0054044F" w:rsidP="000D78DA">
      <w:pPr>
        <w:ind w:firstLine="284"/>
        <w:jc w:val="both"/>
        <w:rPr>
          <w:rFonts w:ascii="Verdana" w:eastAsia="Arial Unicode MS" w:hAnsi="Verdana" w:cs="Arial Unicode MS"/>
          <w:sz w:val="16"/>
          <w:szCs w:val="16"/>
        </w:rPr>
      </w:pPr>
    </w:p>
    <w:p w14:paraId="4CF74CB3"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22</w:t>
      </w:r>
      <w:r w:rsidR="0054044F"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Verfahrensfristen bis zu der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26 erwähnten Beschlussfassung werden folgendermaßen berechnet:</w:t>
      </w:r>
    </w:p>
    <w:p w14:paraId="46463BE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ab dem Tag, an dem die Wallonische Regierung und die Regierung der Deutschsprachigen Gemeinschaft oder die von ihnen gemäß ihrer jeweils anwendbaren Gesetzgebung bestimmten Beamten den die Vollständigkeit und die Zulässigkeit des Antrags bescheinigenden Beschluss entsandt haben; </w:t>
      </w:r>
    </w:p>
    <w:p w14:paraId="0F74F4B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andernfalls, ab dem Tag, der auf die Frist folgt, die ihnen eingeräumt wurde, um ihren über die Zulässigkeit des Antrags gefassten Beschluss zu entsenden.</w:t>
      </w:r>
    </w:p>
    <w:p w14:paraId="14DC1A19" w14:textId="77777777" w:rsidR="0054044F" w:rsidRPr="000D78DA" w:rsidRDefault="0054044F" w:rsidP="000D78DA">
      <w:pPr>
        <w:ind w:firstLine="284"/>
        <w:jc w:val="both"/>
        <w:rPr>
          <w:rFonts w:ascii="Verdana" w:eastAsia="Arial Unicode MS" w:hAnsi="Verdana" w:cs="Arial Unicode MS"/>
          <w:sz w:val="16"/>
          <w:szCs w:val="16"/>
        </w:rPr>
      </w:pPr>
    </w:p>
    <w:p w14:paraId="5AE1E4D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23</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Es wird eine </w:t>
      </w:r>
      <w:r w:rsidR="00C81479"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gemäß der anwendbaren Gesetzgebung der Wallonischen Region bezüglich der Öffentlichkeitsbeteiligung im Umweltbereich festgelegten Modalitäten organisiert.</w:t>
      </w:r>
    </w:p>
    <w:p w14:paraId="2715931B" w14:textId="77777777" w:rsidR="0054044F" w:rsidRPr="000D78DA" w:rsidRDefault="0054044F" w:rsidP="000D78DA">
      <w:pPr>
        <w:ind w:firstLine="284"/>
        <w:jc w:val="both"/>
        <w:rPr>
          <w:rFonts w:ascii="Verdana" w:eastAsia="Arial Unicode MS" w:hAnsi="Verdana" w:cs="Arial Unicode MS"/>
          <w:sz w:val="16"/>
          <w:szCs w:val="16"/>
        </w:rPr>
      </w:pPr>
    </w:p>
    <w:p w14:paraId="01B93BB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24</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An dem Tag, an dem die Wallonische Regierung und die Regierung der Deutschsprachigen Gemeinschaft oder die von ihnen gemäß ihrer jeweils anwendbaren Gesetzgebung bestimmten Beamten gemäß dem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19 ihren die Vollständigkeit und Zulässigkeit des Antrags bestätigenden Beschluss an die die Gemeinde, bei der der Antrag eingereicht wurde, richten oder statt dessen innerhalb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21 vorgesehenen Frist, sendet die Wallonische Regierung oder der von ihr gemäß ihrer anwendbaren Gesetzgebung bestimmte Beamte die Akte des Antrags sowie gegebenenfalls dessen ergänzenden Unterlagen den verschiedenen bezeichneten Instanzen zur Begutachtung. Diese Instanzen entsenden ihr Gutachten, und zwar innerhalb von sechzig Tagen, wenn der Antrag einen Betrieb der Klasse 1 betrifft, oder innerhalb von dreißig Tagen, wenn der Antrag einen Betrieb der Klasse 2 betrifft, nachdem die Wallonische Regierung oder der von ihr gemäß ihrer anwendbaren Gesetzgebung bestimmte Beamte befasst wurde. Sie übermitteln der Regierung der Deutschsprachigen Gemeinschaft oder dem von ihr gemäß ihrer anwendbaren Gesetzgebung bestimmten Beamten in der gleichen Form eine Abschrift dieses Gutachtens.</w:t>
      </w:r>
    </w:p>
    <w:p w14:paraId="3A34AB34" w14:textId="77777777" w:rsidR="0054044F" w:rsidRPr="000D78DA" w:rsidRDefault="0054044F" w:rsidP="000D78DA">
      <w:pPr>
        <w:ind w:firstLine="284"/>
        <w:jc w:val="both"/>
        <w:rPr>
          <w:rFonts w:ascii="Verdana" w:eastAsia="Arial Unicode MS" w:hAnsi="Verdana" w:cs="Arial Unicode MS"/>
          <w:sz w:val="16"/>
          <w:szCs w:val="16"/>
        </w:rPr>
      </w:pPr>
    </w:p>
    <w:p w14:paraId="1198CDE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Ermangelung einer Einsendung eines Gutachtens innerhalb der in dem vorhergehenden Absatz vorgesehenen Frist, wird das Gutachten als günstig betrachtet.</w:t>
      </w:r>
    </w:p>
    <w:p w14:paraId="2E20B406" w14:textId="77777777" w:rsidR="0054044F" w:rsidRPr="000D78DA" w:rsidRDefault="0054044F" w:rsidP="000D78DA">
      <w:pPr>
        <w:ind w:firstLine="284"/>
        <w:jc w:val="both"/>
        <w:rPr>
          <w:rFonts w:ascii="Verdana" w:eastAsia="Arial Unicode MS" w:hAnsi="Verdana" w:cs="Arial Unicode MS"/>
          <w:sz w:val="16"/>
          <w:szCs w:val="16"/>
        </w:rPr>
      </w:pPr>
    </w:p>
    <w:p w14:paraId="37A70320" w14:textId="1F86941D"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25</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Auf der Grundlage der eingeholten Gutachten wird von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oder dem von ihr gemäß ihrer anwendbaren Gesetzgebung bestimmten Beamten gemeinsam mit der Regierung der Deutschsprachigen Gemeinschaft oder dem von ihr gemäß ihrer anwendbaren Gesetzgebung bestimmten Beamten ein zusammenfassender Bericht abgefasst. Dieser Bericht enthält einen im Hinblick auf die eingeholten Gutachten begründeten gemeinsamen Vorschlag für den Beschluss. </w:t>
      </w:r>
      <w:r w:rsidR="00881089" w:rsidRPr="000D78DA">
        <w:rPr>
          <w:rFonts w:ascii="Verdana" w:eastAsia="Arial Unicode MS" w:hAnsi="Verdana" w:cs="Arial Unicode MS"/>
          <w:sz w:val="16"/>
          <w:szCs w:val="16"/>
        </w:rPr>
        <w:t>Unbeschadet des §8 und u</w:t>
      </w:r>
      <w:r w:rsidRPr="000D78DA">
        <w:rPr>
          <w:rFonts w:ascii="Verdana" w:eastAsia="Arial Unicode MS" w:hAnsi="Verdana" w:cs="Arial Unicode MS"/>
          <w:sz w:val="16"/>
          <w:szCs w:val="16"/>
        </w:rPr>
        <w:t xml:space="preserve">nter der Voraussetzung, dass die Handlungen und Arbeiten Abweichungen zu </w:t>
      </w:r>
      <w:r w:rsidR="00C81479" w:rsidRPr="000D78DA">
        <w:rPr>
          <w:rFonts w:ascii="Verdana" w:eastAsia="Arial Unicode MS" w:hAnsi="Verdana" w:cs="Arial Unicode MS"/>
          <w:sz w:val="16"/>
          <w:szCs w:val="16"/>
        </w:rPr>
        <w:t xml:space="preserve">gültigen </w:t>
      </w:r>
      <w:r w:rsidRPr="000D78DA">
        <w:rPr>
          <w:rFonts w:ascii="Verdana" w:eastAsia="Arial Unicode MS" w:hAnsi="Verdana" w:cs="Arial Unicode MS"/>
          <w:sz w:val="16"/>
          <w:szCs w:val="16"/>
        </w:rPr>
        <w:t xml:space="preserve">verbindlichen Plänen oder Programmen bzw. Verordnungen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und aufgestellt gemäß der anwendbaren Gesetzgebung 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darstellen, ist die Stellungnahme der Regierung der Deutschsprachigen Gemeinschaft oder de</w:t>
      </w:r>
      <w:r w:rsidR="00C81479"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von ihr gemäß ihrer anwendbaren Gesetzgebung bestimmten Beamten gleichlautend.</w:t>
      </w:r>
    </w:p>
    <w:p w14:paraId="1D2FBE44" w14:textId="77777777" w:rsidR="0054044F" w:rsidRPr="000D78DA" w:rsidRDefault="0054044F" w:rsidP="000D78DA">
      <w:pPr>
        <w:ind w:firstLine="284"/>
        <w:jc w:val="both"/>
        <w:rPr>
          <w:rFonts w:ascii="Verdana" w:eastAsia="Arial Unicode MS" w:hAnsi="Verdana" w:cs="Arial Unicode MS"/>
          <w:sz w:val="16"/>
          <w:szCs w:val="16"/>
        </w:rPr>
      </w:pPr>
    </w:p>
    <w:p w14:paraId="4BA2EFCC"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Auf Antrag einer der angehörten Behörden oder Verwaltungen, beraten diese wenigstens einmal miteinander, um ihre Auffassungen bezüglich des Projekts in Einklang zu bringen. Die Modalitäten dieser Konzertierung können im gegenseitigen Einvernehmen von der Wallonischen Regierung und der Regierung der Deutschsprachigen Gemeinschaft bestimmt werden.</w:t>
      </w:r>
    </w:p>
    <w:p w14:paraId="44D64EAF" w14:textId="77777777" w:rsidR="0054044F" w:rsidRPr="000D78DA" w:rsidRDefault="0054044F" w:rsidP="000D78DA">
      <w:pPr>
        <w:ind w:firstLine="284"/>
        <w:jc w:val="both"/>
        <w:rPr>
          <w:rFonts w:ascii="Verdana" w:eastAsia="Arial Unicode MS" w:hAnsi="Verdana" w:cs="Arial Unicode MS"/>
          <w:sz w:val="16"/>
          <w:szCs w:val="16"/>
        </w:rPr>
      </w:pPr>
    </w:p>
    <w:p w14:paraId="6C9566CA"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Der zusammenfassende Bericht und der vollständige Antrag werden der zuständigen Behörde zugesandt, und zwar innerhalb von:</w:t>
      </w:r>
    </w:p>
    <w:p w14:paraId="3A953DB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siebzig Tagen, wenn der Genehmigungsantrag einen Betrieb der Klasse 2 betrifft;</w:t>
      </w:r>
    </w:p>
    <w:p w14:paraId="0A6D1901" w14:textId="77777777" w:rsidR="0054044F" w:rsidRPr="000D78DA" w:rsidRDefault="0054044F" w:rsidP="000D78DA">
      <w:pPr>
        <w:ind w:firstLine="284"/>
        <w:rPr>
          <w:rFonts w:ascii="Verdana" w:eastAsia="Arial Unicode MS" w:hAnsi="Verdana" w:cs="Arial Unicode MS"/>
          <w:sz w:val="16"/>
          <w:szCs w:val="16"/>
        </w:rPr>
      </w:pPr>
      <w:r w:rsidRPr="000D78DA">
        <w:rPr>
          <w:rFonts w:ascii="Verdana" w:eastAsia="Arial Unicode MS" w:hAnsi="Verdana" w:cs="Arial Unicode MS"/>
          <w:sz w:val="16"/>
          <w:szCs w:val="16"/>
        </w:rPr>
        <w:t>2° hundertzehn Tagen, wenn der Genehmigungsantrag einen Betrieb der Klasse 1 betrifft.</w:t>
      </w:r>
    </w:p>
    <w:p w14:paraId="16650372" w14:textId="77777777" w:rsidR="0054044F" w:rsidRPr="000D78DA" w:rsidRDefault="0054044F" w:rsidP="000D78DA">
      <w:pPr>
        <w:ind w:firstLine="284"/>
        <w:jc w:val="both"/>
        <w:rPr>
          <w:rFonts w:ascii="Verdana" w:eastAsia="Arial Unicode MS" w:hAnsi="Verdana" w:cs="Arial Unicode MS"/>
          <w:sz w:val="16"/>
          <w:szCs w:val="16"/>
        </w:rPr>
      </w:pPr>
    </w:p>
    <w:p w14:paraId="3C41FC3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An dem Tag, an dem die Wallonische Regierung und die Regierung der Deutschsprachigen Gemeinschaft oder die von ihnen gemäß ihrer jeweils anwendbaren Gesetzgebung bestimmten Beamten den zusammenfassenden Bericht zusenden, setzen sie den Antragsteller davon in Kenntnis.</w:t>
      </w:r>
    </w:p>
    <w:p w14:paraId="4A758E9D" w14:textId="77777777" w:rsidR="0054044F" w:rsidRPr="000D78DA" w:rsidRDefault="0054044F" w:rsidP="000D78DA">
      <w:pPr>
        <w:ind w:firstLine="284"/>
        <w:jc w:val="both"/>
        <w:rPr>
          <w:rFonts w:ascii="Verdana" w:eastAsia="Arial Unicode MS" w:hAnsi="Verdana" w:cs="Arial Unicode MS"/>
          <w:sz w:val="16"/>
          <w:szCs w:val="16"/>
        </w:rPr>
      </w:pPr>
    </w:p>
    <w:p w14:paraId="1AED0590"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4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Nach Ablauf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3 erwähnten Frist werden die Wallonische Regierung und die Regierung der Deutschsprachigen Gemeinschaft oder die von ihnen gemäß ihrer jeweils anwendbaren Gesetzgebung bestimmten Beamten auf Anfrage der zuständigen Behörde gemeinsam angehört.</w:t>
      </w:r>
    </w:p>
    <w:p w14:paraId="11FB27B4" w14:textId="77777777" w:rsidR="0054044F" w:rsidRPr="000D78DA" w:rsidRDefault="0054044F" w:rsidP="000D78DA">
      <w:pPr>
        <w:ind w:firstLine="284"/>
        <w:jc w:val="both"/>
        <w:rPr>
          <w:rFonts w:ascii="Verdana" w:eastAsia="Arial Unicode MS" w:hAnsi="Verdana" w:cs="Arial Unicode MS"/>
          <w:sz w:val="16"/>
          <w:szCs w:val="16"/>
        </w:rPr>
      </w:pPr>
    </w:p>
    <w:p w14:paraId="6B2ED551"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5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erwähnten Fristen können durch gemeinsamen Beschluss der Wallonischen Regierung und der Regierung der Deutschsprachigen Gemeinschaft oder der von ihnen gemäß ihrer jeweils anwendbaren Gesetzgebung bestimmten Beamten verlängert werden. Die Dauer der Verlängerung darf dreißig Tage nicht überschreiten. </w:t>
      </w:r>
      <w:r w:rsidR="0054044F" w:rsidRPr="000D78DA">
        <w:rPr>
          <w:rFonts w:ascii="Verdana" w:eastAsia="Arial Unicode MS" w:hAnsi="Verdana" w:cs="Arial Unicode MS"/>
          <w:sz w:val="16"/>
          <w:szCs w:val="16"/>
        </w:rPr>
        <w:lastRenderedPageBreak/>
        <w:t xml:space="preserve">Dieser Beschluss wird innerhalb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3 erwähnten Frist an die zuständige Behörde und den Antragsteller gerichtet.</w:t>
      </w:r>
    </w:p>
    <w:p w14:paraId="7EBA75B7" w14:textId="77777777" w:rsidR="0054044F" w:rsidRPr="000D78DA" w:rsidRDefault="0054044F" w:rsidP="000D78DA">
      <w:pPr>
        <w:ind w:firstLine="284"/>
        <w:jc w:val="both"/>
        <w:rPr>
          <w:rFonts w:ascii="Verdana" w:eastAsia="Arial Unicode MS" w:hAnsi="Verdana" w:cs="Arial Unicode MS"/>
          <w:sz w:val="16"/>
          <w:szCs w:val="16"/>
        </w:rPr>
      </w:pPr>
    </w:p>
    <w:p w14:paraId="5242DFE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den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14</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Absätze 2 </w:t>
      </w:r>
      <w:r w:rsidR="00232350" w:rsidRPr="000D78DA">
        <w:rPr>
          <w:rFonts w:ascii="Verdana" w:eastAsia="Arial Unicode MS" w:hAnsi="Verdana" w:cs="Arial Unicode MS"/>
          <w:sz w:val="16"/>
          <w:szCs w:val="16"/>
        </w:rPr>
        <w:t>bis 5</w:t>
      </w:r>
      <w:r w:rsidRPr="000D78DA">
        <w:rPr>
          <w:rFonts w:ascii="Verdana" w:eastAsia="Arial Unicode MS" w:hAnsi="Verdana" w:cs="Arial Unicode MS"/>
          <w:sz w:val="16"/>
          <w:szCs w:val="16"/>
        </w:rPr>
        <w:t xml:space="preserve"> erwähnten Fällen können die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26</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 Absatz 1 erwähnten Fristen durch gemeinsamen Beschluss der Wallonischen Regierung und der Regierung der Deutschsprachigen Gemeinschaft oder der von ihnen gemäß ihrer jeweils anwendbaren Gesetzgebung bestimmten Beamten verlängert werden. Die Dauer der Verlängerung darf dreißig Tage nicht überschreiten. Dieser Beschluss wird unverzüglich an jede Gemeinde, auf deren Gebiet sich der Betrieb oder die betroffenen Handlungen und Arbeiten befinden, sowie dem Antragsteller innerhalb der in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26</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 Absatz 1 erwähnten Frist zugesandt.</w:t>
      </w:r>
    </w:p>
    <w:p w14:paraId="6A943C1D" w14:textId="77777777" w:rsidR="0054044F" w:rsidRPr="000D78DA" w:rsidRDefault="0054044F" w:rsidP="000D78DA">
      <w:pPr>
        <w:ind w:firstLine="284"/>
        <w:jc w:val="both"/>
        <w:rPr>
          <w:rFonts w:ascii="Verdana" w:eastAsia="Arial Unicode MS" w:hAnsi="Verdana" w:cs="Arial Unicode MS"/>
          <w:sz w:val="16"/>
          <w:szCs w:val="16"/>
        </w:rPr>
      </w:pPr>
    </w:p>
    <w:p w14:paraId="53D32244"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6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der zusammenfassende Bericht der zuständigen Behörde nicht innerhalb der zugestandenen Frist übermittelt wurde, setzt diese das Verfahren fort, wobei sie die Umweltverträglichkeitsakte, die Ergebnisse der </w:t>
      </w:r>
      <w:r w:rsidR="00232350" w:rsidRPr="000D78DA">
        <w:rPr>
          <w:rFonts w:ascii="Verdana" w:eastAsia="Arial Unicode MS" w:hAnsi="Verdana" w:cs="Arial Unicode MS"/>
          <w:sz w:val="16"/>
          <w:szCs w:val="16"/>
        </w:rPr>
        <w:t>Beteiligung der Öffentlichkeit</w:t>
      </w:r>
      <w:r w:rsidR="0054044F" w:rsidRPr="000D78DA">
        <w:rPr>
          <w:rFonts w:ascii="Verdana" w:eastAsia="Arial Unicode MS" w:hAnsi="Verdana" w:cs="Arial Unicode MS"/>
          <w:sz w:val="16"/>
          <w:szCs w:val="16"/>
        </w:rPr>
        <w:t>, das Gutachten des oder der Gemeindekollegiums/en und jede sonstige Information, über die sie verfügt, berücksichtigt.</w:t>
      </w:r>
    </w:p>
    <w:p w14:paraId="65D65C99" w14:textId="77777777" w:rsidR="0054044F" w:rsidRPr="000D78DA" w:rsidRDefault="0054044F" w:rsidP="000D78DA">
      <w:pPr>
        <w:ind w:firstLine="284"/>
        <w:jc w:val="both"/>
        <w:rPr>
          <w:rFonts w:ascii="Verdana" w:eastAsia="Arial Unicode MS" w:hAnsi="Verdana" w:cs="Arial Unicode MS"/>
          <w:sz w:val="16"/>
          <w:szCs w:val="16"/>
        </w:rPr>
      </w:pPr>
    </w:p>
    <w:p w14:paraId="6BAB47E0"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7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In den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14</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Absätze 2 bis 5 erwähnten Fällen sind die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1, 3, 4 und 6 des vorliegenden Artikels nicht anwendbar.</w:t>
      </w:r>
    </w:p>
    <w:p w14:paraId="24F1449A" w14:textId="77777777" w:rsidR="0054044F" w:rsidRPr="000D78DA" w:rsidRDefault="0054044F" w:rsidP="000D78DA">
      <w:pPr>
        <w:ind w:firstLine="284"/>
        <w:jc w:val="both"/>
        <w:rPr>
          <w:rFonts w:ascii="Verdana" w:eastAsia="Arial Unicode MS" w:hAnsi="Verdana" w:cs="Arial Unicode MS"/>
          <w:sz w:val="16"/>
          <w:szCs w:val="16"/>
        </w:rPr>
      </w:pPr>
    </w:p>
    <w:p w14:paraId="56E194E5" w14:textId="02141C53"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8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der Antrag Handlungen und Arbeiten betrifft, die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14</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Absatz 6 vorgesehen sind, werden der zusammenfassende Bericht und der vollständige Antrag der Wallonischen Regierung und der Regierung der Deutschsprachigen Gemeinschaft</w:t>
      </w:r>
      <w:r w:rsidR="0054044F" w:rsidRPr="000D78DA" w:rsidDel="00194DAB">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innerhalb derselben Fristen zugeschickt.</w:t>
      </w:r>
      <w:r w:rsidR="00881089" w:rsidRPr="000D78DA">
        <w:rPr>
          <w:rFonts w:ascii="Verdana" w:eastAsia="Arial Unicode MS" w:hAnsi="Verdana" w:cs="Arial Unicode MS"/>
          <w:sz w:val="16"/>
          <w:szCs w:val="16"/>
        </w:rPr>
        <w:t xml:space="preserve"> In diesem Fall ist die in §1 </w:t>
      </w:r>
      <w:r w:rsidR="00881089" w:rsidRPr="000D78DA">
        <w:rPr>
          <w:rFonts w:ascii="Verdana" w:eastAsia="Arial Unicode MS" w:hAnsi="Verdana" w:cs="Arial Unicode MS"/>
          <w:i/>
          <w:sz w:val="16"/>
          <w:szCs w:val="16"/>
        </w:rPr>
        <w:t xml:space="preserve">in </w:t>
      </w:r>
      <w:proofErr w:type="spellStart"/>
      <w:r w:rsidR="00881089" w:rsidRPr="000D78DA">
        <w:rPr>
          <w:rFonts w:ascii="Verdana" w:eastAsia="Arial Unicode MS" w:hAnsi="Verdana" w:cs="Arial Unicode MS"/>
          <w:i/>
          <w:sz w:val="16"/>
          <w:szCs w:val="16"/>
        </w:rPr>
        <w:t>fine</w:t>
      </w:r>
      <w:proofErr w:type="spellEnd"/>
      <w:r w:rsidR="00881089" w:rsidRPr="000D78DA">
        <w:rPr>
          <w:rFonts w:ascii="Verdana" w:eastAsia="Arial Unicode MS" w:hAnsi="Verdana" w:cs="Arial Unicode MS"/>
          <w:sz w:val="16"/>
          <w:szCs w:val="16"/>
        </w:rPr>
        <w:t xml:space="preserve"> erwähnte Stellungnahme der Regierung der Deutschsprachigen Gemeinschaft oder des von ihr gemäß ihrer anwendbaren Gesetzgebung bestimmten Beamten nicht gleich lautend.</w:t>
      </w:r>
      <w:r w:rsidR="0054044F" w:rsidRPr="000D78DA">
        <w:rPr>
          <w:rFonts w:ascii="Verdana" w:eastAsia="Arial Unicode MS" w:hAnsi="Verdana" w:cs="Arial Unicode MS"/>
          <w:sz w:val="16"/>
          <w:szCs w:val="16"/>
        </w:rPr>
        <w:t xml:space="preserve"> Innerhalb von sechzig Tagen ab Empfang, erteilen oder lehnen die Regierungen </w:t>
      </w:r>
      <w:r w:rsidR="00232350" w:rsidRPr="000D78DA">
        <w:rPr>
          <w:rFonts w:ascii="Verdana" w:eastAsia="Arial Unicode MS" w:hAnsi="Verdana" w:cs="Arial Unicode MS"/>
          <w:sz w:val="16"/>
          <w:szCs w:val="16"/>
        </w:rPr>
        <w:t xml:space="preserve">die Genehmigung </w:t>
      </w:r>
      <w:r w:rsidR="0054044F" w:rsidRPr="000D78DA">
        <w:rPr>
          <w:rFonts w:ascii="Verdana" w:eastAsia="Arial Unicode MS" w:hAnsi="Verdana" w:cs="Arial Unicode MS"/>
          <w:sz w:val="16"/>
          <w:szCs w:val="16"/>
        </w:rPr>
        <w:t xml:space="preserve">ab. In Ermangelung dessen gilt die Genehmigung als abgelehnt. Die Regierungen schicken die Genehmigung dem Antragsteller, dem Gemeindekollegium und ihren entsprechenden Verwaltungen oder informieren diese, dass in Ermangelung einer Entscheidung die Genehmigung als abgelehnt gilt. </w:t>
      </w:r>
    </w:p>
    <w:p w14:paraId="271A03F0" w14:textId="6555EDF3" w:rsidR="0054044F" w:rsidRPr="000D78DA" w:rsidRDefault="0054044F" w:rsidP="000D78DA">
      <w:pPr>
        <w:ind w:firstLine="284"/>
        <w:jc w:val="both"/>
        <w:rPr>
          <w:rFonts w:ascii="Verdana" w:eastAsia="Arial Unicode MS" w:hAnsi="Verdana" w:cs="Arial Unicode MS"/>
          <w:sz w:val="16"/>
          <w:szCs w:val="16"/>
        </w:rPr>
      </w:pPr>
    </w:p>
    <w:p w14:paraId="19614272" w14:textId="34B0BE34" w:rsidR="00F0061B" w:rsidRPr="000D78DA" w:rsidRDefault="00F0061B"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die Regierungen jedoch vor ihrer Beschlussfassung den Antragsteller ersuch</w:t>
      </w:r>
      <w:r w:rsidR="00721611"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Änderungspläne und einen entsprechenden Nachtrag zur Umweltverträglichkeitsprüfung gemäß der anwendbaren Gesetzgebung der Wallonischen Region bezüglich der Umweltverträglichkeitsprüfung bei Projekten abzugeben, werden die Änderungspläne und der entsprechende Nachtrag zur Umweltverträglichkeitsprüfung der Wallonischen Regierung oder dem von ihr gemäß ihrer anwendbaren Gesetzgebung bestimmten Beamten in so vielen Exemplaren übermittelt, wie im ursprünglichen Antrag enthalten, und die Wallonische Regierung oder der von ihr gemäß ihrer anwendbaren Gesetzgebung bestimmte Beamte übermittelt der Gemeinde und der Regierung der Deutschsprachigen Gemeinschaft oder dem von ihr gemäß ihrer anwendbaren Gesetzgebung bestimmten Beamten eine Kopie; das Verfahren wird dann nach den in Artikel 19 §3 Absatz 1 vorgesehenen Modalitäten ab dem Eingang bei </w:t>
      </w:r>
      <w:r w:rsidR="00721611" w:rsidRPr="000D78DA">
        <w:rPr>
          <w:rFonts w:ascii="Verdana" w:eastAsia="Arial Unicode MS" w:hAnsi="Verdana" w:cs="Arial Unicode MS"/>
          <w:sz w:val="16"/>
          <w:szCs w:val="16"/>
        </w:rPr>
        <w:t>der Wallonischen Regierung oder dem von ihr gemäß ihrer anwendbaren Gesetzgebung bestimmten Beamten</w:t>
      </w:r>
      <w:r w:rsidRPr="000D78DA">
        <w:rPr>
          <w:rFonts w:ascii="Verdana" w:eastAsia="Arial Unicode MS" w:hAnsi="Verdana" w:cs="Arial Unicode MS"/>
          <w:sz w:val="16"/>
          <w:szCs w:val="16"/>
        </w:rPr>
        <w:t xml:space="preserve"> der Änderungspläne und des entsprechenden </w:t>
      </w:r>
      <w:r w:rsidR="00721611" w:rsidRPr="000D78DA">
        <w:rPr>
          <w:rFonts w:ascii="Verdana" w:eastAsia="Arial Unicode MS" w:hAnsi="Verdana" w:cs="Arial Unicode MS"/>
          <w:sz w:val="16"/>
          <w:szCs w:val="16"/>
        </w:rPr>
        <w:t xml:space="preserve">Nachtrags zur Umweltverträglichkeitsprüfung </w:t>
      </w:r>
      <w:r w:rsidRPr="000D78DA">
        <w:rPr>
          <w:rFonts w:ascii="Verdana" w:eastAsia="Arial Unicode MS" w:hAnsi="Verdana" w:cs="Arial Unicode MS"/>
          <w:sz w:val="16"/>
          <w:szCs w:val="16"/>
        </w:rPr>
        <w:t>bis zur Sendung an die Regierung</w:t>
      </w:r>
      <w:r w:rsidR="00721611"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wieder aufgenommen. In dem Beschluss, den sie in Anwendung von Artikel </w:t>
      </w:r>
      <w:r w:rsidR="00721611" w:rsidRPr="000D78DA">
        <w:rPr>
          <w:rFonts w:ascii="Verdana" w:eastAsia="Arial Unicode MS" w:hAnsi="Verdana" w:cs="Arial Unicode MS"/>
          <w:sz w:val="16"/>
          <w:szCs w:val="16"/>
        </w:rPr>
        <w:t>20</w:t>
      </w:r>
      <w:r w:rsidRPr="000D78DA">
        <w:rPr>
          <w:rFonts w:ascii="Verdana" w:eastAsia="Arial Unicode MS" w:hAnsi="Verdana" w:cs="Arial Unicode MS"/>
          <w:sz w:val="16"/>
          <w:szCs w:val="16"/>
        </w:rPr>
        <w:t xml:space="preserve"> fassen, geben </w:t>
      </w:r>
      <w:r w:rsidR="00721611" w:rsidRPr="000D78DA">
        <w:rPr>
          <w:rFonts w:ascii="Verdana" w:eastAsia="Arial Unicode MS" w:hAnsi="Verdana" w:cs="Arial Unicode MS"/>
          <w:sz w:val="16"/>
          <w:szCs w:val="16"/>
        </w:rPr>
        <w:t xml:space="preserve">die Wallonische Regierung und die Regierung der Deutschsprachigen Gemeinschaft oder die von ihnen gemäß ihrer jeweils anwendbaren Gesetzgebung bestimmten Beamten </w:t>
      </w:r>
      <w:r w:rsidRPr="000D78DA">
        <w:rPr>
          <w:rFonts w:ascii="Verdana" w:eastAsia="Arial Unicode MS" w:hAnsi="Verdana" w:cs="Arial Unicode MS"/>
          <w:sz w:val="16"/>
          <w:szCs w:val="16"/>
        </w:rPr>
        <w:t xml:space="preserve">an, dass der Antrag Gegenstand von Änderungsplänen ist. Dies gilt ebenfalls bei der Anrufung der in Artikel </w:t>
      </w:r>
      <w:r w:rsidR="00721611" w:rsidRPr="000D78DA">
        <w:rPr>
          <w:rFonts w:ascii="Verdana" w:eastAsia="Arial Unicode MS" w:hAnsi="Verdana" w:cs="Arial Unicode MS"/>
          <w:sz w:val="16"/>
          <w:szCs w:val="16"/>
        </w:rPr>
        <w:t>24</w:t>
      </w:r>
      <w:r w:rsidRPr="000D78DA">
        <w:rPr>
          <w:rFonts w:ascii="Verdana" w:eastAsia="Arial Unicode MS" w:hAnsi="Verdana" w:cs="Arial Unicode MS"/>
          <w:sz w:val="16"/>
          <w:szCs w:val="16"/>
        </w:rPr>
        <w:t xml:space="preserve"> erwähnten Instanzen. Die gemäß Artikel </w:t>
      </w:r>
      <w:r w:rsidR="00721611" w:rsidRPr="000D78DA">
        <w:rPr>
          <w:rFonts w:ascii="Verdana" w:eastAsia="Arial Unicode MS" w:hAnsi="Verdana" w:cs="Arial Unicode MS"/>
          <w:sz w:val="16"/>
          <w:szCs w:val="16"/>
        </w:rPr>
        <w:t>23</w:t>
      </w:r>
      <w:r w:rsidRPr="000D78DA">
        <w:rPr>
          <w:rFonts w:ascii="Verdana" w:eastAsia="Arial Unicode MS" w:hAnsi="Verdana" w:cs="Arial Unicode MS"/>
          <w:sz w:val="16"/>
          <w:szCs w:val="16"/>
        </w:rPr>
        <w:t xml:space="preserve"> vorgenommene </w:t>
      </w:r>
      <w:r w:rsidR="00721611" w:rsidRPr="000D78DA">
        <w:rPr>
          <w:rFonts w:ascii="Verdana" w:eastAsia="Arial Unicode MS" w:hAnsi="Verdana" w:cs="Arial Unicode MS"/>
          <w:sz w:val="16"/>
          <w:szCs w:val="16"/>
        </w:rPr>
        <w:t xml:space="preserve">Beteiligung der Öffentlichkeit </w:t>
      </w:r>
      <w:r w:rsidRPr="000D78DA">
        <w:rPr>
          <w:rFonts w:ascii="Verdana" w:eastAsia="Arial Unicode MS" w:hAnsi="Verdana" w:cs="Arial Unicode MS"/>
          <w:sz w:val="16"/>
          <w:szCs w:val="16"/>
        </w:rPr>
        <w:t xml:space="preserve">bezieht sich auf die Akte des ursprünglichen Genehmigungsantrags, gegebenenfalls auf deren ergänzenden Unterlagen, sowie auf die Änderungspläne und den entsprechenden Nachtrag </w:t>
      </w:r>
      <w:r w:rsidR="00721611" w:rsidRPr="000D78DA">
        <w:rPr>
          <w:rFonts w:ascii="Verdana" w:eastAsia="Arial Unicode MS" w:hAnsi="Verdana" w:cs="Arial Unicode MS"/>
          <w:sz w:val="16"/>
          <w:szCs w:val="16"/>
        </w:rPr>
        <w:t>zur Umweltverträglichkeitsprüfung</w:t>
      </w:r>
      <w:r w:rsidRPr="000D78DA">
        <w:rPr>
          <w:rFonts w:ascii="Verdana" w:eastAsia="Arial Unicode MS" w:hAnsi="Verdana" w:cs="Arial Unicode MS"/>
          <w:sz w:val="16"/>
          <w:szCs w:val="16"/>
        </w:rPr>
        <w:t>.</w:t>
      </w:r>
    </w:p>
    <w:p w14:paraId="3A676834" w14:textId="2C157499" w:rsidR="00F0061B" w:rsidRPr="000D78DA" w:rsidRDefault="00F0061B" w:rsidP="000D78DA">
      <w:pPr>
        <w:ind w:firstLine="284"/>
        <w:jc w:val="both"/>
        <w:rPr>
          <w:rFonts w:ascii="Verdana" w:eastAsia="Arial Unicode MS" w:hAnsi="Verdana" w:cs="Arial Unicode MS"/>
          <w:sz w:val="16"/>
          <w:szCs w:val="16"/>
        </w:rPr>
      </w:pPr>
    </w:p>
    <w:p w14:paraId="02CB0A50" w14:textId="67823AD7" w:rsidR="0054044F" w:rsidRPr="000D78DA" w:rsidRDefault="00F0061B"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der Antrag Handlungen und Arbeiten </w:t>
      </w:r>
      <w:r w:rsidR="001B1203" w:rsidRPr="000D78DA">
        <w:rPr>
          <w:rFonts w:ascii="Verdana" w:eastAsia="Arial Unicode MS" w:hAnsi="Verdana" w:cs="Arial Unicode MS"/>
          <w:sz w:val="16"/>
          <w:szCs w:val="16"/>
        </w:rPr>
        <w:t>betrifft, die in Artikel 14 §2 Absatz 6 vorgesehen sind, k</w:t>
      </w:r>
      <w:r w:rsidRPr="000D78DA">
        <w:rPr>
          <w:rFonts w:ascii="Verdana" w:eastAsia="Arial Unicode MS" w:hAnsi="Verdana" w:cs="Arial Unicode MS"/>
          <w:sz w:val="16"/>
          <w:szCs w:val="16"/>
        </w:rPr>
        <w:t xml:space="preserve">ann der Antragsteller vor dem Ablauf der Frist für die Sendung des zusammenfassenden Berichts und mit der Zustimmung </w:t>
      </w:r>
      <w:r w:rsidR="001B1203" w:rsidRPr="000D78DA">
        <w:rPr>
          <w:rFonts w:ascii="Verdana" w:eastAsia="Arial Unicode MS" w:hAnsi="Verdana" w:cs="Arial Unicode MS"/>
          <w:sz w:val="16"/>
          <w:szCs w:val="16"/>
        </w:rPr>
        <w:t xml:space="preserve">der Wallonischen Regierung und der Regierung der Deutschsprachigen Gemeinschaft oder der von ihnen gemäß ihrer jeweils anwendbaren Gesetzgebung bestimmten Beamten </w:t>
      </w:r>
      <w:r w:rsidRPr="000D78DA">
        <w:rPr>
          <w:rFonts w:ascii="Verdana" w:eastAsia="Arial Unicode MS" w:hAnsi="Verdana" w:cs="Arial Unicode MS"/>
          <w:sz w:val="16"/>
          <w:szCs w:val="16"/>
        </w:rPr>
        <w:t xml:space="preserve">Änderungspläne und einen entsprechenden </w:t>
      </w:r>
      <w:r w:rsidR="001B1203" w:rsidRPr="000D78DA">
        <w:rPr>
          <w:rFonts w:ascii="Verdana" w:eastAsia="Arial Unicode MS" w:hAnsi="Verdana" w:cs="Arial Unicode MS"/>
          <w:sz w:val="16"/>
          <w:szCs w:val="16"/>
        </w:rPr>
        <w:t xml:space="preserve">Nachtrag zur Umweltverträglichkeitsprüfung gemäß der anwendbaren Gesetzgebung der Wallonischen Region bezüglich der Umweltverträglichkeitsprüfung bei Projekten </w:t>
      </w:r>
      <w:r w:rsidRPr="000D78DA">
        <w:rPr>
          <w:rFonts w:ascii="Verdana" w:eastAsia="Arial Unicode MS" w:hAnsi="Verdana" w:cs="Arial Unicode MS"/>
          <w:sz w:val="16"/>
          <w:szCs w:val="16"/>
        </w:rPr>
        <w:t xml:space="preserve">beibringen. Es werden so viele Ausfertigungen dieser Unterlagen zugeschickt wie die des ursprünglichen Antrags. Die Änderungspläne und der entsprechende </w:t>
      </w:r>
      <w:r w:rsidR="001B1203" w:rsidRPr="000D78DA">
        <w:rPr>
          <w:rFonts w:ascii="Verdana" w:eastAsia="Arial Unicode MS" w:hAnsi="Verdana" w:cs="Arial Unicode MS"/>
          <w:sz w:val="16"/>
          <w:szCs w:val="16"/>
        </w:rPr>
        <w:t xml:space="preserve">Nachtrag zur Umweltverträglichkeitsprüfung </w:t>
      </w:r>
      <w:r w:rsidRPr="000D78DA">
        <w:rPr>
          <w:rFonts w:ascii="Verdana" w:eastAsia="Arial Unicode MS" w:hAnsi="Verdana" w:cs="Arial Unicode MS"/>
          <w:sz w:val="16"/>
          <w:szCs w:val="16"/>
        </w:rPr>
        <w:t xml:space="preserve">werden </w:t>
      </w:r>
      <w:r w:rsidR="001B1203" w:rsidRPr="000D78DA">
        <w:rPr>
          <w:rFonts w:ascii="Verdana" w:eastAsia="Arial Unicode MS" w:hAnsi="Verdana" w:cs="Arial Unicode MS"/>
          <w:sz w:val="16"/>
          <w:szCs w:val="16"/>
        </w:rPr>
        <w:t xml:space="preserve">der Wallonischen Regierung oder dem von ihr gemäß ihrer anwendbaren Gesetzgebung bestimmten Beamten </w:t>
      </w:r>
      <w:r w:rsidRPr="000D78DA">
        <w:rPr>
          <w:rFonts w:ascii="Verdana" w:eastAsia="Arial Unicode MS" w:hAnsi="Verdana" w:cs="Arial Unicode MS"/>
          <w:sz w:val="16"/>
          <w:szCs w:val="16"/>
        </w:rPr>
        <w:t xml:space="preserve">zugeschickt, der der Gemeinde und </w:t>
      </w:r>
      <w:r w:rsidR="001B1203" w:rsidRPr="000D78DA">
        <w:rPr>
          <w:rFonts w:ascii="Verdana" w:eastAsia="Arial Unicode MS" w:hAnsi="Verdana" w:cs="Arial Unicode MS"/>
          <w:sz w:val="16"/>
          <w:szCs w:val="16"/>
        </w:rPr>
        <w:t>der Regierung der Deutschsprachigen Gemeinschaft oder dem von ihr gemäß ihrer anwendbaren Gesetzgebung bestimmten Beamten</w:t>
      </w:r>
      <w:r w:rsidRPr="000D78DA">
        <w:rPr>
          <w:rFonts w:ascii="Verdana" w:eastAsia="Arial Unicode MS" w:hAnsi="Verdana" w:cs="Arial Unicode MS"/>
          <w:sz w:val="16"/>
          <w:szCs w:val="16"/>
        </w:rPr>
        <w:t xml:space="preserve"> eine Kopie übermittelt, und das Verfahren wird dann nach den in Artikel</w:t>
      </w:r>
      <w:r w:rsidR="001B1203" w:rsidRPr="000D78DA">
        <w:rPr>
          <w:rFonts w:ascii="Verdana" w:eastAsia="Arial Unicode MS" w:hAnsi="Verdana" w:cs="Arial Unicode MS"/>
          <w:sz w:val="16"/>
          <w:szCs w:val="16"/>
        </w:rPr>
        <w:t> 19</w:t>
      </w:r>
      <w:r w:rsidRPr="000D78DA">
        <w:rPr>
          <w:rFonts w:ascii="Verdana" w:eastAsia="Arial Unicode MS" w:hAnsi="Verdana" w:cs="Arial Unicode MS"/>
          <w:sz w:val="16"/>
          <w:szCs w:val="16"/>
        </w:rPr>
        <w:t xml:space="preserve"> §3 Absatz 1 vorgesehenen Modalitäten ab dem Eingang </w:t>
      </w:r>
      <w:r w:rsidR="001B1203" w:rsidRPr="000D78DA">
        <w:rPr>
          <w:rFonts w:ascii="Verdana" w:eastAsia="Arial Unicode MS" w:hAnsi="Verdana" w:cs="Arial Unicode MS"/>
          <w:sz w:val="16"/>
          <w:szCs w:val="16"/>
        </w:rPr>
        <w:t xml:space="preserve">bei der Wallonischen Regierung oder dem von ihr gemäß ihrer anwendbaren Gesetzgebung bestimmten Beamten </w:t>
      </w:r>
      <w:r w:rsidRPr="000D78DA">
        <w:rPr>
          <w:rFonts w:ascii="Verdana" w:eastAsia="Arial Unicode MS" w:hAnsi="Verdana" w:cs="Arial Unicode MS"/>
          <w:sz w:val="16"/>
          <w:szCs w:val="16"/>
        </w:rPr>
        <w:t xml:space="preserve">der Änderungspläne und des entsprechenden Nachtrags </w:t>
      </w:r>
      <w:r w:rsidR="001B1203" w:rsidRPr="000D78DA">
        <w:rPr>
          <w:rFonts w:ascii="Verdana" w:eastAsia="Arial Unicode MS" w:hAnsi="Verdana" w:cs="Arial Unicode MS"/>
          <w:sz w:val="16"/>
          <w:szCs w:val="16"/>
        </w:rPr>
        <w:t>zur Umweltverträglichkeitsprüfung</w:t>
      </w:r>
      <w:r w:rsidRPr="000D78DA">
        <w:rPr>
          <w:rFonts w:ascii="Verdana" w:eastAsia="Arial Unicode MS" w:hAnsi="Verdana" w:cs="Arial Unicode MS"/>
          <w:sz w:val="16"/>
          <w:szCs w:val="16"/>
        </w:rPr>
        <w:t xml:space="preserve"> bis zur Sendung an die Regierung</w:t>
      </w:r>
      <w:r w:rsidR="001B1203"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wieder aufgenommen. In dem Beschluss, den sie in Anwendung von Artikel </w:t>
      </w:r>
      <w:r w:rsidR="001B1203" w:rsidRPr="000D78DA">
        <w:rPr>
          <w:rFonts w:ascii="Verdana" w:eastAsia="Arial Unicode MS" w:hAnsi="Verdana" w:cs="Arial Unicode MS"/>
          <w:sz w:val="16"/>
          <w:szCs w:val="16"/>
        </w:rPr>
        <w:t>20</w:t>
      </w:r>
      <w:r w:rsidRPr="000D78DA">
        <w:rPr>
          <w:rFonts w:ascii="Verdana" w:eastAsia="Arial Unicode MS" w:hAnsi="Verdana" w:cs="Arial Unicode MS"/>
          <w:sz w:val="16"/>
          <w:szCs w:val="16"/>
        </w:rPr>
        <w:t xml:space="preserve"> fassen, geben </w:t>
      </w:r>
      <w:r w:rsidR="001B1203" w:rsidRPr="000D78DA">
        <w:rPr>
          <w:rFonts w:ascii="Verdana" w:eastAsia="Arial Unicode MS" w:hAnsi="Verdana" w:cs="Arial Unicode MS"/>
          <w:sz w:val="16"/>
          <w:szCs w:val="16"/>
        </w:rPr>
        <w:t xml:space="preserve">die Wallonische Regierung und die Regierung der Deutschsprachigen Gemeinschaft oder die von ihnen gemäß ihrer jeweils anwendbaren Gesetzgebung bestimmten Beamten </w:t>
      </w:r>
      <w:r w:rsidRPr="000D78DA">
        <w:rPr>
          <w:rFonts w:ascii="Verdana" w:eastAsia="Arial Unicode MS" w:hAnsi="Verdana" w:cs="Arial Unicode MS"/>
          <w:sz w:val="16"/>
          <w:szCs w:val="16"/>
        </w:rPr>
        <w:t xml:space="preserve">an, dass der Antrag Gegenstand von Änderungsplänen ist. Dies gilt ebenfalls bei der Anrufung der in Artikel </w:t>
      </w:r>
      <w:r w:rsidR="001B1203" w:rsidRPr="000D78DA">
        <w:rPr>
          <w:rFonts w:ascii="Verdana" w:eastAsia="Arial Unicode MS" w:hAnsi="Verdana" w:cs="Arial Unicode MS"/>
          <w:sz w:val="16"/>
          <w:szCs w:val="16"/>
        </w:rPr>
        <w:t>24</w:t>
      </w:r>
      <w:r w:rsidRPr="000D78DA">
        <w:rPr>
          <w:rFonts w:ascii="Verdana" w:eastAsia="Arial Unicode MS" w:hAnsi="Verdana" w:cs="Arial Unicode MS"/>
          <w:sz w:val="16"/>
          <w:szCs w:val="16"/>
        </w:rPr>
        <w:t xml:space="preserve"> erwähnten Instanzen. Die gemäß Artikel </w:t>
      </w:r>
      <w:r w:rsidR="001B1203" w:rsidRPr="000D78DA">
        <w:rPr>
          <w:rFonts w:ascii="Verdana" w:eastAsia="Arial Unicode MS" w:hAnsi="Verdana" w:cs="Arial Unicode MS"/>
          <w:sz w:val="16"/>
          <w:szCs w:val="16"/>
        </w:rPr>
        <w:t>23</w:t>
      </w:r>
      <w:r w:rsidRPr="000D78DA">
        <w:rPr>
          <w:rFonts w:ascii="Verdana" w:eastAsia="Arial Unicode MS" w:hAnsi="Verdana" w:cs="Arial Unicode MS"/>
          <w:sz w:val="16"/>
          <w:szCs w:val="16"/>
        </w:rPr>
        <w:t xml:space="preserve"> vorgenommene </w:t>
      </w:r>
      <w:r w:rsidR="001B1203" w:rsidRPr="000D78DA">
        <w:rPr>
          <w:rFonts w:ascii="Verdana" w:eastAsia="Arial Unicode MS" w:hAnsi="Verdana" w:cs="Arial Unicode MS"/>
          <w:sz w:val="16"/>
          <w:szCs w:val="16"/>
        </w:rPr>
        <w:t xml:space="preserve">Beteiligung der Öffentlichkeit </w:t>
      </w:r>
      <w:r w:rsidRPr="000D78DA">
        <w:rPr>
          <w:rFonts w:ascii="Verdana" w:eastAsia="Arial Unicode MS" w:hAnsi="Verdana" w:cs="Arial Unicode MS"/>
          <w:sz w:val="16"/>
          <w:szCs w:val="16"/>
        </w:rPr>
        <w:t xml:space="preserve">bezieht sich auf die Akte des ursprünglichen Genehmigungsantrags, gegebenenfalls auf deren ergänzenden Unterlagen, sowie auf die Änderungspläne und den entsprechenden Nachtrag </w:t>
      </w:r>
      <w:r w:rsidR="001B1203" w:rsidRPr="000D78DA">
        <w:rPr>
          <w:rFonts w:ascii="Verdana" w:eastAsia="Arial Unicode MS" w:hAnsi="Verdana" w:cs="Arial Unicode MS"/>
          <w:sz w:val="16"/>
          <w:szCs w:val="16"/>
        </w:rPr>
        <w:t>zur Umweltverträglichkeitsprüfung</w:t>
      </w:r>
      <w:r w:rsidRPr="000D78DA">
        <w:rPr>
          <w:rFonts w:ascii="Verdana" w:eastAsia="Arial Unicode MS" w:hAnsi="Verdana" w:cs="Arial Unicode MS"/>
          <w:sz w:val="16"/>
          <w:szCs w:val="16"/>
        </w:rPr>
        <w:t>.</w:t>
      </w:r>
    </w:p>
    <w:p w14:paraId="42574B1F" w14:textId="77777777" w:rsidR="0054044F" w:rsidRPr="000D78DA" w:rsidRDefault="0054044F" w:rsidP="000D78DA">
      <w:pPr>
        <w:ind w:firstLine="284"/>
        <w:jc w:val="both"/>
        <w:rPr>
          <w:rFonts w:ascii="Verdana" w:eastAsia="Arial Unicode MS" w:hAnsi="Verdana" w:cs="Arial Unicode MS"/>
          <w:sz w:val="16"/>
          <w:szCs w:val="16"/>
        </w:rPr>
      </w:pPr>
    </w:p>
    <w:p w14:paraId="29E9B69D" w14:textId="77777777" w:rsidR="0054044F" w:rsidRPr="000D78DA" w:rsidRDefault="0054044F" w:rsidP="000D78DA">
      <w:pPr>
        <w:ind w:firstLine="284"/>
        <w:jc w:val="both"/>
        <w:rPr>
          <w:rFonts w:ascii="Verdana" w:eastAsia="Arial Unicode MS" w:hAnsi="Verdana" w:cs="Arial Unicode MS"/>
          <w:sz w:val="16"/>
          <w:szCs w:val="16"/>
        </w:rPr>
      </w:pPr>
    </w:p>
    <w:p w14:paraId="060F610E"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3 – Beschluss</w:t>
      </w:r>
    </w:p>
    <w:p w14:paraId="170B1C85" w14:textId="77777777" w:rsidR="0054044F" w:rsidRPr="000D78DA" w:rsidRDefault="0054044F" w:rsidP="000D78DA">
      <w:pPr>
        <w:ind w:firstLine="284"/>
        <w:jc w:val="both"/>
        <w:rPr>
          <w:rFonts w:ascii="Verdana" w:eastAsia="Arial Unicode MS" w:hAnsi="Verdana" w:cs="Arial Unicode MS"/>
          <w:sz w:val="16"/>
          <w:szCs w:val="16"/>
        </w:rPr>
      </w:pPr>
    </w:p>
    <w:p w14:paraId="2051EA44" w14:textId="54594C1A"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26</w:t>
      </w:r>
      <w:r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 </w:t>
      </w:r>
      <w:r w:rsidR="0081165A"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zuständige Behörde sendet ihren Beschluss an den Antragsteller, der Wallonische</w:t>
      </w:r>
      <w:r w:rsidR="00580024"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und der Regierung der Deutschsprachigen Gemeinschaft oder den von ihnen gemäß ihrer jeweils </w:t>
      </w:r>
      <w:r w:rsidRPr="000D78DA">
        <w:rPr>
          <w:rFonts w:ascii="Verdana" w:eastAsia="Arial Unicode MS" w:hAnsi="Verdana" w:cs="Arial Unicode MS"/>
          <w:sz w:val="16"/>
          <w:szCs w:val="16"/>
        </w:rPr>
        <w:lastRenderedPageBreak/>
        <w:t xml:space="preserve">anwendbaren Gesetzgebung bestimmten Beamten und, wenn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14</w:t>
      </w:r>
      <w:r w:rsidR="00580024"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Absätze 2 bis 5 angewandt wurden, an jede Gemeinde, auf deren Gebiet sich der Betrieb oder die Handlungen und Arbeiten befinden</w:t>
      </w:r>
      <w:r w:rsidR="00580024"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t>
      </w:r>
      <w:r w:rsidR="00DF6C68" w:rsidRPr="000D78DA">
        <w:rPr>
          <w:rFonts w:ascii="Verdana" w:eastAsia="Arial Unicode MS" w:hAnsi="Verdana" w:cs="Arial Unicode MS"/>
          <w:sz w:val="16"/>
          <w:szCs w:val="16"/>
        </w:rPr>
        <w:t xml:space="preserve">sowie durch gewöhnliches Schreiben an jede zu Rate gezogene Behörde oder Verwaltung, </w:t>
      </w:r>
      <w:r w:rsidRPr="000D78DA">
        <w:rPr>
          <w:rFonts w:ascii="Verdana" w:eastAsia="Arial Unicode MS" w:hAnsi="Verdana" w:cs="Arial Unicode MS"/>
          <w:sz w:val="16"/>
          <w:szCs w:val="16"/>
        </w:rPr>
        <w:t>und zwar innerhalb von:</w:t>
      </w:r>
    </w:p>
    <w:p w14:paraId="0195054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neunzig Tagen, wenn der Genehmigungsantrag einen Betrieb der Klasse 2 betrifft;</w:t>
      </w:r>
    </w:p>
    <w:p w14:paraId="4CF82EB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hundertvierzig Tagen, wenn der Genehmigungsantrag einen Betrieb der Klasse 1 betrifft.</w:t>
      </w:r>
    </w:p>
    <w:p w14:paraId="6824E59E" w14:textId="77777777" w:rsidR="0054044F" w:rsidRPr="000D78DA" w:rsidRDefault="0054044F" w:rsidP="000D78DA">
      <w:pPr>
        <w:ind w:firstLine="284"/>
        <w:jc w:val="both"/>
        <w:rPr>
          <w:rFonts w:ascii="Verdana" w:eastAsia="Arial Unicode MS" w:hAnsi="Verdana" w:cs="Arial Unicode MS"/>
          <w:sz w:val="16"/>
          <w:szCs w:val="16"/>
        </w:rPr>
      </w:pPr>
    </w:p>
    <w:p w14:paraId="145E950A" w14:textId="308D536C"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der zusammenfassende Bericht vor Ablauf der in Artikel</w:t>
      </w:r>
      <w:r w:rsidR="00EB3394"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25</w:t>
      </w:r>
      <w:r w:rsidR="00580024"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3 erwähnten Frist eingesandt wird, sendet die zuständige Behörde ihren Beschluss an den Antragsteller, de</w:t>
      </w:r>
      <w:r w:rsidR="00EB3394"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 xml:space="preserve"> Wallonische</w:t>
      </w:r>
      <w:r w:rsidR="00EB3394"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und </w:t>
      </w:r>
      <w:r w:rsidR="00EB3394" w:rsidRPr="000D78DA">
        <w:rPr>
          <w:rFonts w:ascii="Verdana" w:eastAsia="Arial Unicode MS" w:hAnsi="Verdana" w:cs="Arial Unicode MS"/>
          <w:sz w:val="16"/>
          <w:szCs w:val="16"/>
        </w:rPr>
        <w:t xml:space="preserve">der </w:t>
      </w:r>
      <w:r w:rsidRPr="000D78DA">
        <w:rPr>
          <w:rFonts w:ascii="Verdana" w:eastAsia="Arial Unicode MS" w:hAnsi="Verdana" w:cs="Arial Unicode MS"/>
          <w:sz w:val="16"/>
          <w:szCs w:val="16"/>
        </w:rPr>
        <w:t xml:space="preserve">Regierung der Deutschsprachigen Gemeinschaft oder </w:t>
      </w:r>
      <w:r w:rsidR="00867BB4" w:rsidRPr="000D78DA">
        <w:rPr>
          <w:rFonts w:ascii="Verdana" w:eastAsia="Arial Unicode MS" w:hAnsi="Verdana" w:cs="Arial Unicode MS"/>
          <w:sz w:val="16"/>
          <w:szCs w:val="16"/>
        </w:rPr>
        <w:t xml:space="preserve">den </w:t>
      </w:r>
      <w:r w:rsidRPr="000D78DA">
        <w:rPr>
          <w:rFonts w:ascii="Verdana" w:eastAsia="Arial Unicode MS" w:hAnsi="Verdana" w:cs="Arial Unicode MS"/>
          <w:sz w:val="16"/>
          <w:szCs w:val="16"/>
        </w:rPr>
        <w:t xml:space="preserve">von ihnen gemäß ihrer jeweils anwendbaren Gesetzgebung bestimmten Beamten, </w:t>
      </w:r>
      <w:r w:rsidR="00DF6C68" w:rsidRPr="000D78DA">
        <w:rPr>
          <w:rFonts w:ascii="Verdana" w:eastAsia="Arial Unicode MS" w:hAnsi="Verdana" w:cs="Arial Unicode MS"/>
          <w:sz w:val="16"/>
          <w:szCs w:val="16"/>
        </w:rPr>
        <w:t xml:space="preserve">sowie durch gewöhnliches Schreiben an jede zu Rate gezogene Behörde und Verwaltung, </w:t>
      </w:r>
      <w:r w:rsidRPr="000D78DA">
        <w:rPr>
          <w:rFonts w:ascii="Verdana" w:eastAsia="Arial Unicode MS" w:hAnsi="Verdana" w:cs="Arial Unicode MS"/>
          <w:sz w:val="16"/>
          <w:szCs w:val="16"/>
        </w:rPr>
        <w:t>und zwar innerhalb von:</w:t>
      </w:r>
    </w:p>
    <w:p w14:paraId="0B8851D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zwanzig Tagen ab dem Tag, an dem sie gemäß Artikel</w:t>
      </w:r>
      <w:r w:rsidR="00580024"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25</w:t>
      </w:r>
      <w:r w:rsidR="00580024"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3 den zusammenfassenden Bericht der Wallonischen Regierung und der Regierung der Deutschsprachigen Gemeinschaft oder der von ihnen gemäß ihrer jeweils anwendbaren Gesetzgebung bestimmten Beamten erhält, was die Betriebe der Klasse 2 betrifft</w:t>
      </w:r>
      <w:r w:rsidR="00EB3394"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t>
      </w:r>
    </w:p>
    <w:p w14:paraId="07B94BB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dreißig Tagen ab dem Tag, an dem sie gemäß Artikel</w:t>
      </w:r>
      <w:r w:rsidR="00580024"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25</w:t>
      </w:r>
      <w:r w:rsidR="00580024"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3 den zusammenfassenden Bericht der Wallonischen Regierung und </w:t>
      </w:r>
      <w:r w:rsidR="00867BB4" w:rsidRPr="000D78DA">
        <w:rPr>
          <w:rFonts w:ascii="Verdana" w:eastAsia="Arial Unicode MS" w:hAnsi="Verdana" w:cs="Arial Unicode MS"/>
          <w:sz w:val="16"/>
          <w:szCs w:val="16"/>
        </w:rPr>
        <w:t xml:space="preserve">der </w:t>
      </w:r>
      <w:r w:rsidRPr="000D78DA">
        <w:rPr>
          <w:rFonts w:ascii="Verdana" w:eastAsia="Arial Unicode MS" w:hAnsi="Verdana" w:cs="Arial Unicode MS"/>
          <w:sz w:val="16"/>
          <w:szCs w:val="16"/>
        </w:rPr>
        <w:t>Regierung der Deutschsprachigen Gemeinschaft oder der von ihnen gemäß ihrer jeweils anwendbaren Gesetzgebung bestimmten Beamten erhält, was die Betriebe der Klasse 1 betrifft</w:t>
      </w:r>
      <w:r w:rsidR="00EB3394" w:rsidRPr="000D78DA">
        <w:rPr>
          <w:rFonts w:ascii="Verdana" w:eastAsia="Arial Unicode MS" w:hAnsi="Verdana" w:cs="Arial Unicode MS"/>
          <w:sz w:val="16"/>
          <w:szCs w:val="16"/>
        </w:rPr>
        <w:t>.</w:t>
      </w:r>
    </w:p>
    <w:p w14:paraId="6A9ADA23" w14:textId="77777777" w:rsidR="0054044F" w:rsidRPr="000D78DA" w:rsidRDefault="0054044F" w:rsidP="000D78DA">
      <w:pPr>
        <w:ind w:firstLine="284"/>
        <w:jc w:val="both"/>
        <w:rPr>
          <w:rFonts w:ascii="Verdana" w:eastAsia="Arial Unicode MS" w:hAnsi="Verdana" w:cs="Arial Unicode MS"/>
          <w:sz w:val="16"/>
          <w:szCs w:val="16"/>
        </w:rPr>
      </w:pPr>
    </w:p>
    <w:p w14:paraId="73628BB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den in Artikel</w:t>
      </w:r>
      <w:r w:rsidR="00EB3394"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14</w:t>
      </w:r>
      <w:r w:rsidR="00EB3394"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Absätze 2 bis 5 erwähnten Fällen ist lediglich der Absatz 1 des vorliegenden </w:t>
      </w:r>
      <w:r w:rsidR="00EB3394" w:rsidRPr="000D78DA">
        <w:rPr>
          <w:rFonts w:ascii="Verdana" w:eastAsia="Arial Unicode MS" w:hAnsi="Verdana" w:cs="Arial Unicode MS"/>
          <w:sz w:val="16"/>
          <w:szCs w:val="16"/>
        </w:rPr>
        <w:t>Paragraf</w:t>
      </w:r>
      <w:r w:rsidRPr="000D78DA">
        <w:rPr>
          <w:rFonts w:ascii="Verdana" w:eastAsia="Arial Unicode MS" w:hAnsi="Verdana" w:cs="Arial Unicode MS"/>
          <w:sz w:val="16"/>
          <w:szCs w:val="16"/>
        </w:rPr>
        <w:t xml:space="preserve">en anwendbar. Der Beschluss der Regierung der Deutschsprachigen Gemeinschaft oder des von ihr gemäß ihrer anwendbaren Gesetzgebung bestimmten Beamten über die Ausnahmen und Abweichungen im Sinne von </w:t>
      </w:r>
      <w:r w:rsidR="00EB3394" w:rsidRPr="000D78DA">
        <w:rPr>
          <w:rFonts w:ascii="Verdana" w:eastAsia="Arial Unicode MS" w:hAnsi="Verdana" w:cs="Arial Unicode MS"/>
          <w:sz w:val="16"/>
          <w:szCs w:val="16"/>
        </w:rPr>
        <w:t xml:space="preserve">gültigen </w:t>
      </w:r>
      <w:r w:rsidRPr="000D78DA">
        <w:rPr>
          <w:rFonts w:ascii="Verdana" w:eastAsia="Arial Unicode MS" w:hAnsi="Verdana" w:cs="Arial Unicode MS"/>
          <w:sz w:val="16"/>
          <w:szCs w:val="16"/>
        </w:rPr>
        <w:t xml:space="preserve">verbindlichen oder unverbindlichen </w:t>
      </w:r>
      <w:r w:rsidR="00EB3394" w:rsidRPr="000D78DA">
        <w:rPr>
          <w:rFonts w:ascii="Verdana" w:eastAsia="Arial Unicode MS" w:hAnsi="Verdana" w:cs="Arial Unicode MS"/>
          <w:sz w:val="16"/>
          <w:szCs w:val="16"/>
        </w:rPr>
        <w:t>Raumordnungsp</w:t>
      </w:r>
      <w:r w:rsidRPr="000D78DA">
        <w:rPr>
          <w:rFonts w:ascii="Verdana" w:eastAsia="Arial Unicode MS" w:hAnsi="Verdana" w:cs="Arial Unicode MS"/>
          <w:sz w:val="16"/>
          <w:szCs w:val="16"/>
        </w:rPr>
        <w:t xml:space="preserve">länen und </w:t>
      </w:r>
      <w:r w:rsidR="00EB3394" w:rsidRPr="000D78DA">
        <w:rPr>
          <w:rFonts w:ascii="Verdana" w:eastAsia="Arial Unicode MS" w:hAnsi="Verdana" w:cs="Arial Unicode MS"/>
          <w:sz w:val="16"/>
          <w:szCs w:val="16"/>
        </w:rPr>
        <w:t>-p</w:t>
      </w:r>
      <w:r w:rsidRPr="000D78DA">
        <w:rPr>
          <w:rFonts w:ascii="Verdana" w:eastAsia="Arial Unicode MS" w:hAnsi="Verdana" w:cs="Arial Unicode MS"/>
          <w:sz w:val="16"/>
          <w:szCs w:val="16"/>
        </w:rPr>
        <w:t xml:space="preserve">rogrammen, verbindlichen oder unverbindlichen </w:t>
      </w:r>
      <w:r w:rsidR="00EB3394" w:rsidRPr="000D78DA">
        <w:rPr>
          <w:rFonts w:ascii="Verdana" w:eastAsia="Arial Unicode MS" w:hAnsi="Verdana" w:cs="Arial Unicode MS"/>
          <w:sz w:val="16"/>
          <w:szCs w:val="16"/>
        </w:rPr>
        <w:t>Flächennutzungsp</w:t>
      </w:r>
      <w:r w:rsidRPr="000D78DA">
        <w:rPr>
          <w:rFonts w:ascii="Verdana" w:eastAsia="Arial Unicode MS" w:hAnsi="Verdana" w:cs="Arial Unicode MS"/>
          <w:sz w:val="16"/>
          <w:szCs w:val="16"/>
        </w:rPr>
        <w:t xml:space="preserve">länen, städtebaulichen Verordnungen oder Verstädterungsgenehmigungen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und gemäß der in der Deutschsprachige</w:t>
      </w:r>
      <w:r w:rsidR="00EB3394"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anwendbaren Gesetzgebung ist fester Bestandteil des in Absatz 1 des vorliegenden </w:t>
      </w:r>
      <w:r w:rsidR="00EB3394" w:rsidRPr="000D78DA">
        <w:rPr>
          <w:rFonts w:ascii="Verdana" w:eastAsia="Arial Unicode MS" w:hAnsi="Verdana" w:cs="Arial Unicode MS"/>
          <w:sz w:val="16"/>
          <w:szCs w:val="16"/>
        </w:rPr>
        <w:t>Paragraf</w:t>
      </w:r>
      <w:r w:rsidRPr="000D78DA">
        <w:rPr>
          <w:rFonts w:ascii="Verdana" w:eastAsia="Arial Unicode MS" w:hAnsi="Verdana" w:cs="Arial Unicode MS"/>
          <w:sz w:val="16"/>
          <w:szCs w:val="16"/>
        </w:rPr>
        <w:t>en erwähnten Beschlusses.</w:t>
      </w:r>
    </w:p>
    <w:p w14:paraId="26977A59" w14:textId="77777777" w:rsidR="0054044F" w:rsidRPr="000D78DA" w:rsidRDefault="0054044F" w:rsidP="000D78DA">
      <w:pPr>
        <w:ind w:firstLine="284"/>
        <w:jc w:val="both"/>
        <w:rPr>
          <w:rFonts w:ascii="Verdana" w:eastAsia="Arial Unicode MS" w:hAnsi="Verdana" w:cs="Arial Unicode MS"/>
          <w:sz w:val="16"/>
          <w:szCs w:val="16"/>
        </w:rPr>
      </w:pPr>
    </w:p>
    <w:p w14:paraId="1C3D741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Genehmigung kann aus Gründen verweigert</w:t>
      </w:r>
      <w:r w:rsidR="00867BB4" w:rsidRPr="000D78DA">
        <w:rPr>
          <w:rFonts w:ascii="Verdana" w:eastAsia="Arial Unicode MS" w:hAnsi="Verdana" w:cs="Arial Unicode MS"/>
          <w:sz w:val="16"/>
          <w:szCs w:val="16"/>
        </w:rPr>
        <w:t xml:space="preserve"> werden</w:t>
      </w:r>
      <w:r w:rsidRPr="000D78DA">
        <w:rPr>
          <w:rFonts w:ascii="Verdana" w:eastAsia="Arial Unicode MS" w:hAnsi="Verdana" w:cs="Arial Unicode MS"/>
          <w:sz w:val="16"/>
          <w:szCs w:val="16"/>
        </w:rPr>
        <w:t xml:space="preserve">, mit Bedingungen </w:t>
      </w:r>
      <w:r w:rsidR="00EB3394" w:rsidRPr="000D78DA">
        <w:rPr>
          <w:rFonts w:ascii="Verdana" w:eastAsia="Arial Unicode MS" w:hAnsi="Verdana" w:cs="Arial Unicode MS"/>
          <w:sz w:val="16"/>
          <w:szCs w:val="16"/>
        </w:rPr>
        <w:t>versehen</w:t>
      </w:r>
      <w:r w:rsidR="00867BB4" w:rsidRPr="000D78DA">
        <w:rPr>
          <w:rFonts w:ascii="Verdana" w:eastAsia="Arial Unicode MS" w:hAnsi="Verdana" w:cs="Arial Unicode MS"/>
          <w:sz w:val="16"/>
          <w:szCs w:val="16"/>
        </w:rPr>
        <w:t xml:space="preserve"> werden</w:t>
      </w:r>
      <w:r w:rsidR="00EB3394"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oder Abweichungen bzw. Ausnahmen</w:t>
      </w:r>
      <w:r w:rsidR="00EB3394" w:rsidRPr="000D78DA">
        <w:rPr>
          <w:rFonts w:ascii="Verdana" w:eastAsia="Arial Unicode MS" w:hAnsi="Verdana" w:cs="Arial Unicode MS"/>
          <w:sz w:val="16"/>
          <w:szCs w:val="16"/>
        </w:rPr>
        <w:t xml:space="preserve"> gewähren</w:t>
      </w:r>
      <w:r w:rsidRPr="000D78DA">
        <w:rPr>
          <w:rFonts w:ascii="Verdana" w:eastAsia="Arial Unicode MS" w:hAnsi="Verdana" w:cs="Arial Unicode MS"/>
          <w:sz w:val="16"/>
          <w:szCs w:val="16"/>
        </w:rPr>
        <w:t>, die in der 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anwendbaren Gesetzgebung </w:t>
      </w:r>
      <w:r w:rsidR="00EB3394" w:rsidRPr="000D78DA">
        <w:rPr>
          <w:rFonts w:ascii="Verdana" w:eastAsia="Arial Unicode MS" w:hAnsi="Verdana" w:cs="Arial Unicode MS"/>
          <w:sz w:val="16"/>
          <w:szCs w:val="16"/>
        </w:rPr>
        <w:t xml:space="preserve">im Bereich </w:t>
      </w:r>
      <w:r w:rsidRPr="000D78DA">
        <w:rPr>
          <w:rFonts w:ascii="Verdana" w:eastAsia="Arial Unicode MS" w:hAnsi="Verdana" w:cs="Arial Unicode MS"/>
          <w:sz w:val="16"/>
          <w:szCs w:val="16"/>
        </w:rPr>
        <w:t>Raumordnung und Städtebau vorgesehen sind.</w:t>
      </w:r>
    </w:p>
    <w:p w14:paraId="7C9B3BF7" w14:textId="77777777" w:rsidR="0054044F" w:rsidRPr="000D78DA" w:rsidRDefault="0054044F" w:rsidP="000D78DA">
      <w:pPr>
        <w:ind w:firstLine="284"/>
        <w:jc w:val="both"/>
        <w:rPr>
          <w:rFonts w:ascii="Verdana" w:eastAsia="Arial Unicode MS" w:hAnsi="Verdana" w:cs="Arial Unicode MS"/>
          <w:sz w:val="16"/>
          <w:szCs w:val="16"/>
        </w:rPr>
      </w:pPr>
    </w:p>
    <w:p w14:paraId="6A5879F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der Antrag auf Globalgenehmigung ein kraft der in der Wallonischen Region anwendbaren Gesetzgebung eingestuftes individuelles Klärsystem betrifft, notifiziert die zuständige Behörde den Beschluss ebenfalls der Öffentlichen Gesellschaft für Wasserbewirtschaftung gemäß der in der Wallonischen Region anwendbaren Gesetzgebung im Wasserbereich.</w:t>
      </w:r>
    </w:p>
    <w:p w14:paraId="5F4C406A" w14:textId="77777777" w:rsidR="0054044F" w:rsidRPr="000D78DA" w:rsidRDefault="0054044F" w:rsidP="000D78DA">
      <w:pPr>
        <w:ind w:firstLine="284"/>
        <w:jc w:val="both"/>
        <w:rPr>
          <w:rFonts w:ascii="Verdana" w:eastAsia="Arial Unicode MS" w:hAnsi="Verdana" w:cs="Arial Unicode MS"/>
          <w:sz w:val="16"/>
          <w:szCs w:val="16"/>
        </w:rPr>
      </w:pPr>
    </w:p>
    <w:p w14:paraId="0B4FFF1F"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Im Falle des Artikels</w:t>
      </w:r>
      <w:r w:rsidR="00EB3394" w:rsidRPr="000D78DA">
        <w:rPr>
          <w:rFonts w:ascii="Verdana" w:eastAsia="Arial Unicode MS" w:hAnsi="Verdana" w:cs="Arial Unicode MS"/>
          <w:sz w:val="16"/>
          <w:szCs w:val="16"/>
        </w:rPr>
        <w:t> </w:t>
      </w:r>
      <w:r w:rsidR="0054044F" w:rsidRPr="000D78DA">
        <w:rPr>
          <w:rFonts w:ascii="Verdana" w:eastAsia="Arial Unicode MS" w:hAnsi="Verdana" w:cs="Arial Unicode MS"/>
          <w:sz w:val="16"/>
          <w:szCs w:val="16"/>
        </w:rPr>
        <w:t>25</w:t>
      </w:r>
      <w:r w:rsidR="00EB3394"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5 wird die der zuständigen Behörde für die Einsendung ihres Beschlusses zugestandene Frist um einen Zeitraum verlängert, der mit der von der Wallonischen Regierung und der Regierung der Deutschsprachigen Gemeinschaft oder den von ihnen bestimmten Beamten festgelegten Frist übereinstimmt.</w:t>
      </w:r>
    </w:p>
    <w:p w14:paraId="16FB0F39" w14:textId="77777777" w:rsidR="0054044F" w:rsidRPr="000D78DA" w:rsidRDefault="0054044F" w:rsidP="000D78DA">
      <w:pPr>
        <w:ind w:firstLine="284"/>
        <w:jc w:val="both"/>
        <w:rPr>
          <w:rFonts w:ascii="Verdana" w:eastAsia="Arial Unicode MS" w:hAnsi="Verdana" w:cs="Arial Unicode MS"/>
          <w:sz w:val="16"/>
          <w:szCs w:val="16"/>
        </w:rPr>
      </w:pPr>
    </w:p>
    <w:p w14:paraId="3883B1B5"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3429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Zwischen dem Datum, an dem der zusammenfassende Bericht in Übereinstimmung mit Artikel</w:t>
      </w:r>
      <w:r w:rsidR="00EB3394" w:rsidRPr="000D78DA">
        <w:rPr>
          <w:rFonts w:ascii="Verdana" w:eastAsia="Arial Unicode MS" w:hAnsi="Verdana" w:cs="Arial Unicode MS"/>
          <w:sz w:val="16"/>
          <w:szCs w:val="16"/>
        </w:rPr>
        <w:t> </w:t>
      </w:r>
      <w:r w:rsidR="0054044F" w:rsidRPr="000D78DA">
        <w:rPr>
          <w:rFonts w:ascii="Verdana" w:eastAsia="Arial Unicode MS" w:hAnsi="Verdana" w:cs="Arial Unicode MS"/>
          <w:sz w:val="16"/>
          <w:szCs w:val="16"/>
        </w:rPr>
        <w:t>25</w:t>
      </w:r>
      <w:r w:rsidR="00EB3394"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versandt worden ist oder hätte versandt werden sollen, und dem Datum, an dem die zuständige Behörde in Anwendung von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1 ihren Beschluss senden muss oder, in dem in Artikel</w:t>
      </w:r>
      <w:r w:rsidR="00EB3394" w:rsidRPr="000D78DA">
        <w:rPr>
          <w:rFonts w:ascii="Verdana" w:eastAsia="Arial Unicode MS" w:hAnsi="Verdana" w:cs="Arial Unicode MS"/>
          <w:sz w:val="16"/>
          <w:szCs w:val="16"/>
        </w:rPr>
        <w:t> </w:t>
      </w:r>
      <w:r w:rsidR="0054044F" w:rsidRPr="000D78DA">
        <w:rPr>
          <w:rFonts w:ascii="Verdana" w:eastAsia="Arial Unicode MS" w:hAnsi="Verdana" w:cs="Arial Unicode MS"/>
          <w:sz w:val="16"/>
          <w:szCs w:val="16"/>
        </w:rPr>
        <w:t>14</w:t>
      </w:r>
      <w:r w:rsidR="00EB3394"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Absätze 2 bis 5 erwähnten Fall, innerhalb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1 Absatz 1 erwähnten Frist kann der Antragsteller vor dem Beschluss der zuständigen Behörde und vorbehaltlich der Zustimmung der Behörde oder auf deren Anfrage Abänderungspläne und einen entsprechenden Nachtrag zur Umweltverträglichkeitsprüfung gemäß der anwendbaren Gesetzgebung der Wallonischen Region bezüglich der </w:t>
      </w:r>
      <w:r w:rsidR="004C6D56" w:rsidRPr="000D78DA">
        <w:rPr>
          <w:rFonts w:ascii="Verdana" w:eastAsia="Arial Unicode MS" w:hAnsi="Verdana" w:cs="Arial Unicode MS"/>
          <w:sz w:val="16"/>
          <w:szCs w:val="16"/>
        </w:rPr>
        <w:t>Umweltverträglichkeitsprüfung bei Projekten</w:t>
      </w:r>
      <w:r w:rsidR="0054044F" w:rsidRPr="000D78DA">
        <w:rPr>
          <w:rFonts w:ascii="Verdana" w:eastAsia="Arial Unicode MS" w:hAnsi="Verdana" w:cs="Arial Unicode MS"/>
          <w:sz w:val="16"/>
          <w:szCs w:val="16"/>
        </w:rPr>
        <w:t xml:space="preserve"> vorlegen. Der Versand dieser Zustimmung oder dieser Anfrage an den Antragsteller bewirkt die Aussetzung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1 erwähnten Fristen. Am selben Tag schickt die zuständige Behörde ebenfalls eine Abschrift davon an die Wallonische Regierung und die Regierung der Deutschsprachigen Gemeinschaft oder die von ihnen gemäß ihrer jeweils anwendbaren Gesetzgebung bestimmten Beamten.</w:t>
      </w:r>
    </w:p>
    <w:p w14:paraId="2F4548D8" w14:textId="77777777" w:rsidR="0054044F" w:rsidRPr="000D78DA" w:rsidRDefault="0054044F" w:rsidP="000D78DA">
      <w:pPr>
        <w:ind w:firstLine="284"/>
        <w:jc w:val="both"/>
        <w:rPr>
          <w:rFonts w:ascii="Verdana" w:eastAsia="Arial Unicode MS" w:hAnsi="Verdana" w:cs="Arial Unicode MS"/>
          <w:sz w:val="16"/>
          <w:szCs w:val="16"/>
        </w:rPr>
      </w:pPr>
    </w:p>
    <w:p w14:paraId="10084304" w14:textId="3B732EE3"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Antragsteller sendet die Abänderungspläne unter Beifügung eines entsprechenden Nachtrags zur Umweltverträglichkeitsprüfung an die zuständige Behörde. </w:t>
      </w:r>
      <w:r w:rsidR="006C4074" w:rsidRPr="000D78DA">
        <w:rPr>
          <w:rFonts w:ascii="Verdana" w:eastAsia="Arial Unicode MS" w:hAnsi="Verdana" w:cs="Arial Unicode MS"/>
          <w:sz w:val="16"/>
          <w:szCs w:val="16"/>
        </w:rPr>
        <w:t>Diese Unterlagen werden in der Anzahl Ausfertigungen vorgelegt, wie der ursprüngliche Genehmigungsantrag enthält.</w:t>
      </w:r>
    </w:p>
    <w:p w14:paraId="27FF9AF0" w14:textId="77777777" w:rsidR="0054044F" w:rsidRPr="000D78DA" w:rsidRDefault="0054044F" w:rsidP="000D78DA">
      <w:pPr>
        <w:ind w:firstLine="284"/>
        <w:jc w:val="both"/>
        <w:rPr>
          <w:rFonts w:ascii="Verdana" w:eastAsia="Arial Unicode MS" w:hAnsi="Verdana" w:cs="Arial Unicode MS"/>
          <w:sz w:val="16"/>
          <w:szCs w:val="16"/>
        </w:rPr>
      </w:pPr>
    </w:p>
    <w:p w14:paraId="13E7C2A8" w14:textId="746159F4"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Innerhalb einer Frist von drei Werktagen ab dem Erhalt der in dem vorhergehenden Absatz erwähnten Unterlagen sendet die zuständige Behörde diese an die Wallonische Regierung und die Regierung der Deutschsprachigen Gemeinschaft oder die von ihnen gemäß ihrer jeweils anwendbaren Gesetzgebung bestimmten Beamten. </w:t>
      </w:r>
      <w:r w:rsidR="006C4074" w:rsidRPr="000D78DA">
        <w:rPr>
          <w:rFonts w:ascii="Verdana" w:eastAsia="Arial Unicode MS" w:hAnsi="Verdana" w:cs="Arial Unicode MS"/>
          <w:sz w:val="16"/>
          <w:szCs w:val="16"/>
        </w:rPr>
        <w:t xml:space="preserve">Die zuständige Behörde bewahrt eine Ausfertigung der Abänderungspläne und des entsprechenden Nachtrags zur Bewertungsnotiz über die Umweltverträglichkeit oder zur Umweltverträglichkeitsstudie. </w:t>
      </w:r>
    </w:p>
    <w:p w14:paraId="3D2355DD" w14:textId="77777777" w:rsidR="0054044F" w:rsidRPr="000D78DA" w:rsidRDefault="0054044F" w:rsidP="000D78DA">
      <w:pPr>
        <w:ind w:firstLine="284"/>
        <w:jc w:val="both"/>
        <w:rPr>
          <w:rFonts w:ascii="Verdana" w:eastAsia="Arial Unicode MS" w:hAnsi="Verdana" w:cs="Arial Unicode MS"/>
          <w:sz w:val="16"/>
          <w:szCs w:val="16"/>
        </w:rPr>
      </w:pPr>
    </w:p>
    <w:p w14:paraId="0FA1C6EB" w14:textId="4FF825C0"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zuständige Behörde setzt den Antragsteller</w:t>
      </w:r>
      <w:r w:rsidR="006C4074" w:rsidRPr="000D78DA">
        <w:rPr>
          <w:rFonts w:ascii="Verdana" w:eastAsia="Arial Unicode MS" w:hAnsi="Verdana" w:cs="Arial Unicode MS"/>
          <w:sz w:val="16"/>
          <w:szCs w:val="16"/>
        </w:rPr>
        <w:t xml:space="preserve"> schriftlich</w:t>
      </w:r>
      <w:r w:rsidRPr="000D78DA">
        <w:rPr>
          <w:rFonts w:ascii="Verdana" w:eastAsia="Arial Unicode MS" w:hAnsi="Verdana" w:cs="Arial Unicode MS"/>
          <w:sz w:val="16"/>
          <w:szCs w:val="16"/>
        </w:rPr>
        <w:t xml:space="preserve"> von dem Datum in Kenntnis, an dem die Wallonische Regierung oder der von ihr gemäß ihrer anwendbaren Gesetzgebung bestimmte Beamte die ergänzenden Unterlagen erhalten hat.</w:t>
      </w:r>
    </w:p>
    <w:p w14:paraId="4C58F1B9" w14:textId="77777777" w:rsidR="0054044F" w:rsidRPr="000D78DA" w:rsidRDefault="0054044F" w:rsidP="000D78DA">
      <w:pPr>
        <w:ind w:firstLine="284"/>
        <w:jc w:val="both"/>
        <w:rPr>
          <w:rFonts w:ascii="Verdana" w:eastAsia="Arial Unicode MS" w:hAnsi="Verdana" w:cs="Arial Unicode MS"/>
          <w:sz w:val="16"/>
          <w:szCs w:val="16"/>
        </w:rPr>
      </w:pPr>
    </w:p>
    <w:p w14:paraId="0B3E2392" w14:textId="26781035" w:rsidR="0054044F" w:rsidRPr="000D78DA" w:rsidRDefault="006C4074"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die zuständige Behörde die Abänderungspläne und den entsprechenden Nachtrag zur Umweltverträglichkeitsprüfung nicht innerhalb der in Absatz 3 erwähnten Frist eingesandt hat, kann der Antragsteller diese als Abschrift unmittelbar an </w:t>
      </w:r>
      <w:r w:rsidR="00AC516F" w:rsidRPr="000D78DA">
        <w:rPr>
          <w:rFonts w:ascii="Verdana" w:eastAsia="Arial Unicode MS" w:hAnsi="Verdana" w:cs="Arial Unicode MS"/>
          <w:sz w:val="16"/>
          <w:szCs w:val="16"/>
        </w:rPr>
        <w:t>die</w:t>
      </w:r>
      <w:r w:rsidRPr="000D78DA">
        <w:rPr>
          <w:rFonts w:ascii="Verdana" w:eastAsia="Arial Unicode MS" w:hAnsi="Verdana" w:cs="Arial Unicode MS"/>
          <w:sz w:val="16"/>
          <w:szCs w:val="16"/>
        </w:rPr>
        <w:t xml:space="preserve"> </w:t>
      </w:r>
      <w:r w:rsidR="00AC516F" w:rsidRPr="000D78DA">
        <w:rPr>
          <w:rFonts w:ascii="Verdana" w:eastAsia="Arial Unicode MS" w:hAnsi="Verdana" w:cs="Arial Unicode MS"/>
          <w:sz w:val="16"/>
          <w:szCs w:val="16"/>
        </w:rPr>
        <w:t xml:space="preserve">Wallonische Regierung oder den von ihr gemäß ihrer anwendbaren Gesetzgebung bestimmten Beamten </w:t>
      </w:r>
      <w:r w:rsidRPr="000D78DA">
        <w:rPr>
          <w:rFonts w:ascii="Verdana" w:eastAsia="Arial Unicode MS" w:hAnsi="Verdana" w:cs="Arial Unicode MS"/>
          <w:sz w:val="16"/>
          <w:szCs w:val="16"/>
        </w:rPr>
        <w:t xml:space="preserve">senden. In diesem Fall übermittelt </w:t>
      </w:r>
      <w:r w:rsidR="00AC516F" w:rsidRPr="000D78DA">
        <w:rPr>
          <w:rFonts w:ascii="Verdana" w:eastAsia="Arial Unicode MS" w:hAnsi="Verdana" w:cs="Arial Unicode MS"/>
          <w:sz w:val="16"/>
          <w:szCs w:val="16"/>
        </w:rPr>
        <w:t>die Wallonische Regierung oder der von ihr gemäß ihrer anwendbaren Gesetzgebung bestimmte Beamte der Regierung der Deutschsprachigen Gemeinschaft oder dem von ihr gemäß ihrer jeweils anwendbaren Gesetzgebung bestimmten Beamten</w:t>
      </w:r>
      <w:r w:rsidRPr="000D78DA">
        <w:rPr>
          <w:rFonts w:ascii="Verdana" w:eastAsia="Arial Unicode MS" w:hAnsi="Verdana" w:cs="Arial Unicode MS"/>
          <w:sz w:val="16"/>
          <w:szCs w:val="16"/>
        </w:rPr>
        <w:t xml:space="preserve"> unverzüglich die erhaltenen ergänzenden Unterlagen. </w:t>
      </w:r>
    </w:p>
    <w:p w14:paraId="69E757F3" w14:textId="77777777" w:rsidR="0054044F" w:rsidRPr="000D78DA" w:rsidRDefault="0054044F" w:rsidP="000D78DA">
      <w:pPr>
        <w:ind w:firstLine="284"/>
        <w:jc w:val="both"/>
        <w:rPr>
          <w:rFonts w:ascii="Verdana" w:eastAsia="Arial Unicode MS" w:hAnsi="Verdana" w:cs="Arial Unicode MS"/>
          <w:sz w:val="16"/>
          <w:szCs w:val="16"/>
        </w:rPr>
      </w:pPr>
    </w:p>
    <w:p w14:paraId="6B26032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Nachdem die Wallonische Regierung oder der von ihr gemäß ihrer anwendbaren Gesetzgebung bestimmte Beamte die Abänderungspläne und den entsprechenden Nachtrag zur Umweltverträglichkeitsprüfung erhalten hat, wird das Verfahren gemäß den in Artikel</w:t>
      </w:r>
      <w:r w:rsidR="004C6D56"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19</w:t>
      </w:r>
      <w:r w:rsidR="004C6D56"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3 Absatz 1 erwähnten Modalitäten wieder aufgenommen. In ihrem in Anwendung des Artikels</w:t>
      </w:r>
      <w:r w:rsidR="004C6D56"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20 gefassten Beschluss geben die Wallonische Regierung und die Regierung der Deutschsprachigen Gemeinschaft oder die von ihnen gemäß ihrer jeweils anwendbaren Gesetzgebung bestimmten Beamten an, dass der Antrag Gegenstand von Abänderungsplänen ist. Dies gilt ebenfalls bei der Anrufung der in Artikel 24 erwähnten Instanzen. Die gemäß dem Artikel 23 vorgenommene </w:t>
      </w:r>
      <w:r w:rsidR="004C6D56"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bezieht sich auf die Akte des ursprünglichen Genehmigungsantrags, gegebenenfalls auf dessen ergänzenden Unterlagen, sowie auf die Abänderungspläne und den entsprechenden Nachtrag zur Umweltverträglichkeitsprüfung.</w:t>
      </w:r>
    </w:p>
    <w:p w14:paraId="2C53F55E" w14:textId="77777777" w:rsidR="0054044F" w:rsidRPr="000D78DA" w:rsidRDefault="0054044F" w:rsidP="000D78DA">
      <w:pPr>
        <w:ind w:firstLine="284"/>
        <w:jc w:val="both"/>
        <w:rPr>
          <w:rFonts w:ascii="Verdana" w:eastAsia="Arial Unicode MS" w:hAnsi="Verdana" w:cs="Arial Unicode MS"/>
          <w:sz w:val="16"/>
          <w:szCs w:val="16"/>
        </w:rPr>
      </w:pPr>
    </w:p>
    <w:p w14:paraId="2BF8D6EA" w14:textId="4CACFDBB"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den in Artikel</w:t>
      </w:r>
      <w:r w:rsidR="004C6D56"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14</w:t>
      </w:r>
      <w:r w:rsidR="004C6D56"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Absätze 2 bis 5 erwähnten Fällen kann der Antragsteller in Abweichung von den Absätzen 2 bis 6 die Abänderungspläne und den entsprechenden Nachtrag zur Umweltverträglichkeitsprüfung an die Wallonische Regierung und die Regierung der Deutschsprachigen Gemeinschaft oder die von ihnen gemäß ihrer jeweils anwendbaren Gesetzgebung bestimmten Beamten senden. </w:t>
      </w:r>
      <w:r w:rsidR="00AC516F" w:rsidRPr="000D78DA">
        <w:rPr>
          <w:rFonts w:ascii="Verdana" w:eastAsia="Arial Unicode MS" w:hAnsi="Verdana" w:cs="Arial Unicode MS"/>
          <w:sz w:val="16"/>
          <w:szCs w:val="16"/>
        </w:rPr>
        <w:t>Diese Unterlagen werden in der Anzahl Ausfertigungen vorgelegt, wie der ursprüngliche Genehmigungsantrag enthält.</w:t>
      </w:r>
    </w:p>
    <w:p w14:paraId="04599897" w14:textId="77777777" w:rsidR="0054044F" w:rsidRPr="000D78DA" w:rsidRDefault="0054044F" w:rsidP="000D78DA">
      <w:pPr>
        <w:ind w:firstLine="284"/>
        <w:jc w:val="both"/>
        <w:rPr>
          <w:rFonts w:ascii="Verdana" w:eastAsia="Arial Unicode MS" w:hAnsi="Verdana" w:cs="Arial Unicode MS"/>
          <w:sz w:val="16"/>
          <w:szCs w:val="16"/>
        </w:rPr>
      </w:pPr>
    </w:p>
    <w:p w14:paraId="7C3F9A9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derartigen Fällen wird das Verfahren gemäß den in Artikel</w:t>
      </w:r>
      <w:r w:rsidR="004C6D56"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19</w:t>
      </w:r>
      <w:r w:rsidR="004C6D56"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3 Absatz 1 vorgesehenen Modalitäten wieder aufgenommen, nachdem die Wallonische Regierung oder der von ihr gemäß ihrer anwendbaren Gesetzgebung bestimmte Beamte die Abänderungspläne und den entsprechenden Nachtrag zur Umweltverträglichkeitsprüfung erhalten hat. </w:t>
      </w:r>
    </w:p>
    <w:p w14:paraId="2F1991FB" w14:textId="77777777" w:rsidR="0054044F" w:rsidRPr="000D78DA" w:rsidRDefault="0054044F" w:rsidP="000D78DA">
      <w:pPr>
        <w:ind w:firstLine="284"/>
        <w:jc w:val="both"/>
        <w:rPr>
          <w:rFonts w:ascii="Verdana" w:eastAsia="Arial Unicode MS" w:hAnsi="Verdana" w:cs="Arial Unicode MS"/>
          <w:sz w:val="16"/>
          <w:szCs w:val="16"/>
        </w:rPr>
      </w:pPr>
    </w:p>
    <w:p w14:paraId="030213D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ihrem in Anwendung des Artikels</w:t>
      </w:r>
      <w:r w:rsidR="001C664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20 gefassten Beschluss geben die Wallonische Regierung und die Regierung der Deutschsprachigen Gemeinschaft oder die von ihnen gemäß ihrer jeweils anwendbaren Gesetzgebung bestimmten Beamten an, dass der Antrag Gegenstand von Abänderungsplänen ist. Dies gilt ebenfalls bei der Anrufung der in Artikel</w:t>
      </w:r>
      <w:r w:rsidR="001C664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24 erwähnten Instanzen. Die gemäß dem Artikel</w:t>
      </w:r>
      <w:r w:rsidR="001C664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23 vorgenommene </w:t>
      </w:r>
      <w:r w:rsidR="001C6645"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bezieht sich auf die Akte des ursprünglichen Genehmigungsantrags, gegebenenfalls auf dessen ergänzenden Unterlagen, sowie auf die Abänderungspläne und den entsprechenden Nachtrag zur Umweltverträglichkeitsprüfung.</w:t>
      </w:r>
    </w:p>
    <w:p w14:paraId="01BFE7CA" w14:textId="77777777" w:rsidR="0054044F" w:rsidRPr="000D78DA" w:rsidRDefault="0054044F" w:rsidP="000D78DA">
      <w:pPr>
        <w:ind w:firstLine="284"/>
        <w:jc w:val="both"/>
        <w:rPr>
          <w:rFonts w:ascii="Verdana" w:eastAsia="Arial Unicode MS" w:hAnsi="Verdana" w:cs="Arial Unicode MS"/>
          <w:sz w:val="16"/>
          <w:szCs w:val="16"/>
        </w:rPr>
      </w:pPr>
    </w:p>
    <w:p w14:paraId="3A2BEB34" w14:textId="2C07C032"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vorliegende </w:t>
      </w:r>
      <w:r w:rsidR="00EB3394" w:rsidRPr="000D78DA">
        <w:rPr>
          <w:rFonts w:ascii="Verdana" w:eastAsia="Arial Unicode MS" w:hAnsi="Verdana" w:cs="Arial Unicode MS"/>
          <w:sz w:val="16"/>
          <w:szCs w:val="16"/>
        </w:rPr>
        <w:t>Paragraf</w:t>
      </w:r>
      <w:r w:rsidRPr="000D78DA">
        <w:rPr>
          <w:rFonts w:ascii="Verdana" w:eastAsia="Arial Unicode MS" w:hAnsi="Verdana" w:cs="Arial Unicode MS"/>
          <w:sz w:val="16"/>
          <w:szCs w:val="16"/>
        </w:rPr>
        <w:t xml:space="preserve"> kann lediglich einmal für denselben Antrag eingesetzt werden.</w:t>
      </w:r>
    </w:p>
    <w:p w14:paraId="40650978" w14:textId="7F29091F" w:rsidR="0057073A" w:rsidRPr="000D78DA" w:rsidRDefault="0057073A" w:rsidP="000D78DA">
      <w:pPr>
        <w:ind w:firstLine="284"/>
        <w:jc w:val="both"/>
        <w:rPr>
          <w:rFonts w:ascii="Verdana" w:eastAsia="Arial Unicode MS" w:hAnsi="Verdana" w:cs="Arial Unicode MS"/>
          <w:sz w:val="16"/>
          <w:szCs w:val="16"/>
        </w:rPr>
      </w:pPr>
    </w:p>
    <w:p w14:paraId="644FE3DE" w14:textId="79A07401" w:rsidR="0057073A" w:rsidRPr="000D78DA" w:rsidRDefault="0057073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§4 </w:t>
      </w:r>
      <w:r w:rsidR="00E43A25"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t>
      </w:r>
      <w:r w:rsidR="00E43A25" w:rsidRPr="000D78DA">
        <w:rPr>
          <w:rFonts w:ascii="Verdana" w:eastAsia="Arial Unicode MS" w:hAnsi="Verdana" w:cs="Arial Unicode MS"/>
          <w:sz w:val="16"/>
          <w:szCs w:val="16"/>
        </w:rPr>
        <w:t>Der aufgrund des vorliegenden Unterabschnitts gefasste Beschluss wird in das gemäß der anwendbaren Gesetzgebung bezüglich der Umweltgenehmigungen in der Wallonischen Region geführte Register der Genehmigungen eingetragen.</w:t>
      </w:r>
    </w:p>
    <w:p w14:paraId="41EB0AEB" w14:textId="77777777" w:rsidR="0054044F" w:rsidRPr="000D78DA" w:rsidRDefault="0054044F" w:rsidP="000D78DA">
      <w:pPr>
        <w:ind w:firstLine="284"/>
        <w:jc w:val="both"/>
        <w:rPr>
          <w:rFonts w:ascii="Verdana" w:eastAsia="Arial Unicode MS" w:hAnsi="Verdana" w:cs="Arial Unicode MS"/>
          <w:sz w:val="16"/>
          <w:szCs w:val="16"/>
        </w:rPr>
      </w:pPr>
    </w:p>
    <w:p w14:paraId="710EB42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27</w:t>
      </w:r>
      <w:r w:rsidRPr="000D78DA">
        <w:rPr>
          <w:rFonts w:ascii="Verdana" w:eastAsia="Arial Unicode MS" w:hAnsi="Verdana" w:cs="Arial Unicode MS"/>
          <w:sz w:val="16"/>
          <w:szCs w:val="16"/>
        </w:rPr>
        <w:t xml:space="preserve"> </w:t>
      </w:r>
      <w:r w:rsidR="00342955"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Wenn der Beschluss nicht innerhalb der in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26 vorgesehenen Frist und der zusammenfassende Bericht gemäß dem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25 eingesandt wurde, und dieser ein günstiges Gutachten der Wallonischen Regierung und der Regierung der Deutschsprachigen Gemeinschaft oder der von ihnen gemäß ihrer jeweils anwendbaren Gesetzgebung bestimmten Beamten enthält, gilt der Beschluss entsprechend den allgemeinen, integralen und sektoralen Bedingungen der anwendbaren Gesetzgebung der Wallonischen Region zu gefährlichen, gesundheitsschädlichen oder lästigen Betrieben und zu den gegebenenfalls in dem zusammenfassenden Bericht vorgebrachten Sonderbedingungen als gefasst.</w:t>
      </w:r>
    </w:p>
    <w:p w14:paraId="5C234E9B" w14:textId="77777777" w:rsidR="0054044F" w:rsidRPr="000D78DA" w:rsidRDefault="0054044F" w:rsidP="000D78DA">
      <w:pPr>
        <w:ind w:firstLine="284"/>
        <w:jc w:val="both"/>
        <w:rPr>
          <w:rFonts w:ascii="Verdana" w:eastAsia="Arial Unicode MS" w:hAnsi="Verdana" w:cs="Arial Unicode MS"/>
          <w:sz w:val="16"/>
          <w:szCs w:val="16"/>
        </w:rPr>
      </w:pPr>
    </w:p>
    <w:p w14:paraId="518B80E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Falls der Beschluss nicht innerhalb der in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26 vorgesehenen Frist übermittelt wird, gilt die Genehmigung als verweigert:</w:t>
      </w:r>
    </w:p>
    <w:p w14:paraId="6FDDDE2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wenn der zusammenfassende Bericht nicht gemäß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25 eingesandt wurde;</w:t>
      </w:r>
    </w:p>
    <w:p w14:paraId="2DA0B17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wenn der zusammenfassende Bericht ein ungünstiges Gutachten der Wallonischen Regierung und der Regierung der Deutschsprachigen Gemeinschaft oder der von ihnen gemäß ihrer jeweils anwendbaren Gesetzgebung bestimmten Beamten umfasst.</w:t>
      </w:r>
    </w:p>
    <w:p w14:paraId="08C53C10" w14:textId="77777777" w:rsidR="0054044F" w:rsidRPr="000D78DA" w:rsidRDefault="0054044F" w:rsidP="000D78DA">
      <w:pPr>
        <w:ind w:firstLine="284"/>
        <w:jc w:val="both"/>
        <w:rPr>
          <w:rFonts w:ascii="Verdana" w:eastAsia="Arial Unicode MS" w:hAnsi="Verdana" w:cs="Arial Unicode MS"/>
          <w:sz w:val="16"/>
          <w:szCs w:val="16"/>
        </w:rPr>
      </w:pPr>
    </w:p>
    <w:p w14:paraId="119DE1C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den in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14</w:t>
      </w:r>
      <w:r w:rsidR="0004168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Absätze 2 bis 5 erwähnten Fällen gilt die Genehmigung als abgelehnt, wenn der Beschluss nicht innerhalb der in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26 erwähnten Frist eingesandt wurde.</w:t>
      </w:r>
    </w:p>
    <w:p w14:paraId="70EAFFA1" w14:textId="77777777" w:rsidR="0054044F" w:rsidRPr="000D78DA" w:rsidRDefault="0054044F" w:rsidP="000D78DA">
      <w:pPr>
        <w:ind w:firstLine="284"/>
        <w:jc w:val="both"/>
        <w:rPr>
          <w:rFonts w:ascii="Verdana" w:eastAsia="Arial Unicode MS" w:hAnsi="Verdana" w:cs="Arial Unicode MS"/>
          <w:sz w:val="16"/>
          <w:szCs w:val="16"/>
        </w:rPr>
      </w:pPr>
    </w:p>
    <w:p w14:paraId="025DC51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Ermangelung des Versands des Beschlusses innerhalb der in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26 vorgesehenen Frist und wenn der zusammenfassende Bericht gemäß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25 zugeschickt worden ist, wird dieser durch die Wallonische Regierung oder den von ihr gemäß ihrer anwendbaren Gesetzgebung bestimmten Beamten an den Antragsteller zugeschickt.</w:t>
      </w:r>
    </w:p>
    <w:p w14:paraId="625FCCAA" w14:textId="77777777" w:rsidR="0054044F" w:rsidRPr="000D78DA" w:rsidRDefault="0054044F" w:rsidP="000D78DA">
      <w:pPr>
        <w:ind w:firstLine="284"/>
        <w:jc w:val="both"/>
        <w:rPr>
          <w:rFonts w:ascii="Verdana" w:eastAsia="Arial Unicode MS" w:hAnsi="Verdana" w:cs="Arial Unicode MS"/>
          <w:sz w:val="16"/>
          <w:szCs w:val="16"/>
        </w:rPr>
      </w:pPr>
    </w:p>
    <w:p w14:paraId="103B7B84" w14:textId="238ECF71"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der Antrag auf Globalgenehmigung ein kraft der in der Wallonischen Region anwendbaren Gesetzgebung eingestuftes individuelles Klärsystem betrifft, </w:t>
      </w:r>
      <w:r w:rsidR="00AC516F" w:rsidRPr="000D78DA">
        <w:rPr>
          <w:rFonts w:ascii="Verdana" w:eastAsia="Arial Unicode MS" w:hAnsi="Verdana" w:cs="Arial Unicode MS"/>
          <w:sz w:val="16"/>
          <w:szCs w:val="16"/>
        </w:rPr>
        <w:t>notifiziert</w:t>
      </w:r>
      <w:r w:rsidRPr="000D78DA">
        <w:rPr>
          <w:rFonts w:ascii="Verdana" w:eastAsia="Arial Unicode MS" w:hAnsi="Verdana" w:cs="Arial Unicode MS"/>
          <w:sz w:val="16"/>
          <w:szCs w:val="16"/>
        </w:rPr>
        <w:t xml:space="preserve"> die zuständige Behörde den zusammenfassenden Bericht ebenfalls der Öffentlichen Gesellschaft für Wasserbewirtschaftung gemäß der in der Wallonischen Region anwendbaren Gesetzgebung im Wasserbereich, wobei sie angibt, dass der Beschluss als kraft Absatz 1 gefasst gilt.</w:t>
      </w:r>
    </w:p>
    <w:p w14:paraId="54FE34B1" w14:textId="77777777" w:rsidR="0054044F" w:rsidRPr="000D78DA" w:rsidRDefault="0054044F" w:rsidP="000D78DA">
      <w:pPr>
        <w:ind w:firstLine="284"/>
        <w:jc w:val="both"/>
        <w:rPr>
          <w:rFonts w:ascii="Verdana" w:eastAsia="Arial Unicode MS" w:hAnsi="Verdana" w:cs="Arial Unicode MS"/>
          <w:sz w:val="16"/>
          <w:szCs w:val="16"/>
        </w:rPr>
      </w:pPr>
    </w:p>
    <w:p w14:paraId="74CAEB86" w14:textId="7D8BB983"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28</w:t>
      </w:r>
      <w:r w:rsidRPr="000D78DA">
        <w:rPr>
          <w:rFonts w:ascii="Verdana" w:eastAsia="Arial Unicode MS" w:hAnsi="Verdana" w:cs="Arial Unicode MS"/>
          <w:sz w:val="16"/>
          <w:szCs w:val="16"/>
        </w:rPr>
        <w:t xml:space="preserve"> </w:t>
      </w:r>
      <w:r w:rsidR="00342955"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Für die von der </w:t>
      </w:r>
      <w:r w:rsidR="00317C68"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allonischen Regierung bestimmten Anlagen und Tätigkeiten werden der Inhalt des Beschlusses sowie eine Kopie der Genehmigung sowie der etwaigen späteren Aktualisierungen auf dem Internetportal "Umwelt" der Homepage der Wallonischen Region veröffentlicht, dies mit Ausnahme der Angaben, die gemäß der anwendbaren Gesetzgebung der Wallonischen Region bezüglich der Öffentlichkeitsbeteiligung im Umweltbereich entzogen werden.</w:t>
      </w:r>
    </w:p>
    <w:p w14:paraId="27BA760F" w14:textId="77777777" w:rsidR="0054044F" w:rsidRPr="000D78DA" w:rsidRDefault="0054044F" w:rsidP="000D78DA">
      <w:pPr>
        <w:ind w:firstLine="284"/>
        <w:jc w:val="both"/>
        <w:rPr>
          <w:rFonts w:ascii="Verdana" w:eastAsia="Arial Unicode MS" w:hAnsi="Verdana" w:cs="Arial Unicode MS"/>
          <w:sz w:val="16"/>
          <w:szCs w:val="16"/>
        </w:rPr>
      </w:pPr>
    </w:p>
    <w:p w14:paraId="374FD306" w14:textId="77777777" w:rsidR="0054044F" w:rsidRPr="000D78DA" w:rsidRDefault="0054044F" w:rsidP="000D78DA">
      <w:pPr>
        <w:ind w:firstLine="284"/>
        <w:jc w:val="both"/>
        <w:rPr>
          <w:rFonts w:ascii="Verdana" w:eastAsia="Arial Unicode MS" w:hAnsi="Verdana" w:cs="Arial Unicode MS"/>
          <w:sz w:val="16"/>
          <w:szCs w:val="16"/>
        </w:rPr>
      </w:pPr>
    </w:p>
    <w:p w14:paraId="0C5F6227"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4 – Einspruch</w:t>
      </w:r>
    </w:p>
    <w:p w14:paraId="424524E5" w14:textId="77777777" w:rsidR="0054044F" w:rsidRPr="000D78DA" w:rsidRDefault="0054044F" w:rsidP="000D78DA">
      <w:pPr>
        <w:ind w:firstLine="284"/>
        <w:jc w:val="both"/>
        <w:rPr>
          <w:rFonts w:ascii="Verdana" w:eastAsia="Arial Unicode MS" w:hAnsi="Verdana" w:cs="Arial Unicode MS"/>
          <w:sz w:val="16"/>
          <w:szCs w:val="16"/>
        </w:rPr>
      </w:pPr>
    </w:p>
    <w:p w14:paraId="71A53DE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29</w:t>
      </w:r>
      <w:r w:rsidRPr="000D78DA">
        <w:rPr>
          <w:rFonts w:ascii="Verdana" w:eastAsia="Arial Unicode MS" w:hAnsi="Verdana" w:cs="Arial Unicode MS"/>
          <w:sz w:val="16"/>
          <w:szCs w:val="16"/>
        </w:rPr>
        <w:t xml:space="preserve"> </w:t>
      </w:r>
      <w:r w:rsidR="00342955"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342955"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Ein Einspruch gegen den Beschluss der zuständigen Behörde, wenn dieser binnen den in </w:t>
      </w:r>
      <w:r w:rsidR="0004168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26 erwähnten Fristen übermittelt worden ist, gegen den in Übereinstimmung mit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27 Absatz 1 als </w:t>
      </w:r>
      <w:r w:rsidRPr="000D78DA">
        <w:rPr>
          <w:rFonts w:ascii="Verdana" w:eastAsia="Arial Unicode MS" w:hAnsi="Verdana" w:cs="Arial Unicode MS"/>
          <w:sz w:val="16"/>
          <w:szCs w:val="16"/>
        </w:rPr>
        <w:lastRenderedPageBreak/>
        <w:t>gefasst geltenden Beschluss oder gegen die Ablehnung nach Artikel</w:t>
      </w:r>
      <w:r w:rsidR="0004168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27 Absätze 2 und 3 wird bei dem in </w:t>
      </w:r>
      <w:r w:rsidR="0004168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5</w:t>
      </w:r>
      <w:r w:rsidR="00041685" w:rsidRPr="000D78DA">
        <w:rPr>
          <w:rFonts w:ascii="Verdana" w:eastAsia="Arial Unicode MS" w:hAnsi="Verdana" w:cs="Arial Unicode MS"/>
          <w:sz w:val="16"/>
          <w:szCs w:val="16"/>
        </w:rPr>
        <w:t>5</w:t>
      </w:r>
      <w:r w:rsidRPr="000D78DA">
        <w:rPr>
          <w:rFonts w:ascii="Verdana" w:eastAsia="Arial Unicode MS" w:hAnsi="Verdana" w:cs="Arial Unicode MS"/>
          <w:sz w:val="16"/>
          <w:szCs w:val="16"/>
        </w:rPr>
        <w:t xml:space="preserve"> erwähnten gemischten Berufungsausschuss erhoben:</w:t>
      </w:r>
    </w:p>
    <w:p w14:paraId="6B44C98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durch den Antragsteller;</w:t>
      </w:r>
    </w:p>
    <w:p w14:paraId="48F3BDD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durch die Wallonische Regierung und die Regierung der Deutschsprachigen Gemeinschaft oder die von ihnen gemäß ihrer jeweils anwendbaren Gesetzgebung bestimmten Beamten und durch das Gemeindekollegium der Gemeinde, auf deren Gebiet sich der Betrieb </w:t>
      </w:r>
      <w:r w:rsidR="00041685" w:rsidRPr="000D78DA">
        <w:rPr>
          <w:rFonts w:ascii="Verdana" w:eastAsia="Arial Unicode MS" w:hAnsi="Verdana" w:cs="Arial Unicode MS"/>
          <w:sz w:val="16"/>
          <w:szCs w:val="16"/>
        </w:rPr>
        <w:t xml:space="preserve">oder </w:t>
      </w:r>
      <w:r w:rsidRPr="000D78DA">
        <w:rPr>
          <w:rFonts w:ascii="Verdana" w:eastAsia="Arial Unicode MS" w:hAnsi="Verdana" w:cs="Arial Unicode MS"/>
          <w:sz w:val="16"/>
          <w:szCs w:val="16"/>
        </w:rPr>
        <w:t>die Handlungen und Arbeiten sich befindet/n;</w:t>
      </w:r>
    </w:p>
    <w:p w14:paraId="49C7E3A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durch jede natürliche oder juristische Person, die ein Interesse begründet.</w:t>
      </w:r>
    </w:p>
    <w:p w14:paraId="1475A775" w14:textId="1AFEA4EF" w:rsidR="0054044F" w:rsidRPr="000D78DA" w:rsidRDefault="0054044F" w:rsidP="000D78DA">
      <w:pPr>
        <w:ind w:firstLine="284"/>
        <w:jc w:val="both"/>
        <w:rPr>
          <w:rFonts w:ascii="Verdana" w:eastAsia="Arial Unicode MS" w:hAnsi="Verdana" w:cs="Arial Unicode MS"/>
          <w:sz w:val="16"/>
          <w:szCs w:val="16"/>
        </w:rPr>
      </w:pPr>
    </w:p>
    <w:p w14:paraId="360A1CA6" w14:textId="5E64AEBF" w:rsidR="0052134D" w:rsidRPr="000D78DA" w:rsidRDefault="0052134D"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Das Fehlen eines Beschlusses seitens der in Artikel 14 erwähnten Behörden bezüglich der Erteilung oder Ablehnung einer Globalgenehmigung führt dazu, dass es für die Behörden unmöglich ist, Einspruch zu erheben.</w:t>
      </w:r>
    </w:p>
    <w:p w14:paraId="561977FD" w14:textId="77777777" w:rsidR="0052134D" w:rsidRPr="000D78DA" w:rsidRDefault="0052134D" w:rsidP="000D78DA">
      <w:pPr>
        <w:ind w:firstLine="284"/>
        <w:jc w:val="both"/>
        <w:rPr>
          <w:rFonts w:ascii="Verdana" w:eastAsia="Arial Unicode MS" w:hAnsi="Verdana" w:cs="Arial Unicode MS"/>
          <w:sz w:val="16"/>
          <w:szCs w:val="16"/>
        </w:rPr>
      </w:pPr>
    </w:p>
    <w:p w14:paraId="00A5FDE9"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3429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Unter Gefahr der Unzulässigkeit wird dieser Einspruch dem gemischten Berufungsausschuss übermittelt binnen zwanzig Tagen:</w:t>
      </w:r>
    </w:p>
    <w:p w14:paraId="7B0A954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für den Antragsteller, 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oder </w:t>
      </w:r>
      <w:r w:rsidR="00AB50C4" w:rsidRPr="000D78DA">
        <w:rPr>
          <w:rFonts w:ascii="Verdana" w:eastAsia="Arial Unicode MS" w:hAnsi="Verdana" w:cs="Arial Unicode MS"/>
          <w:sz w:val="16"/>
          <w:szCs w:val="16"/>
        </w:rPr>
        <w:t xml:space="preserve">die </w:t>
      </w:r>
      <w:r w:rsidRPr="000D78DA">
        <w:rPr>
          <w:rFonts w:ascii="Verdana" w:eastAsia="Arial Unicode MS" w:hAnsi="Verdana" w:cs="Arial Unicode MS"/>
          <w:sz w:val="16"/>
          <w:szCs w:val="16"/>
        </w:rPr>
        <w:t>von ihnen gemäß ihrer jeweils anwendbaren Gesetzgebung bestimmten Beamten</w:t>
      </w:r>
      <w:r w:rsidR="00041685" w:rsidRPr="000D78DA">
        <w:rPr>
          <w:rFonts w:ascii="Verdana" w:eastAsia="Arial Unicode MS" w:hAnsi="Verdana" w:cs="Arial Unicode MS"/>
          <w:sz w:val="16"/>
          <w:szCs w:val="16"/>
        </w:rPr>
        <w:t xml:space="preserve"> und</w:t>
      </w:r>
      <w:r w:rsidRPr="000D78DA">
        <w:rPr>
          <w:rFonts w:ascii="Verdana" w:eastAsia="Arial Unicode MS" w:hAnsi="Verdana" w:cs="Arial Unicode MS"/>
          <w:sz w:val="16"/>
          <w:szCs w:val="16"/>
        </w:rPr>
        <w:t xml:space="preserve">, insofern </w:t>
      </w:r>
      <w:r w:rsidR="0004168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14</w:t>
      </w:r>
      <w:r w:rsidR="0004168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Absätze 2 bis 5 angewandt wurden, jedes Gemeindekollegium der Gemeinde, auf deren Gebiet sich der Betrieb oder die betreffenden Handlungen und Arbeiten befindet/n, ab dem Eingang des Beschlusses der zuständigen Behörde, wenn dieser binnen der in </w:t>
      </w:r>
      <w:r w:rsidR="0004168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26 oder des </w:t>
      </w:r>
      <w:r w:rsidR="00041685" w:rsidRPr="000D78DA">
        <w:rPr>
          <w:rFonts w:ascii="Verdana" w:eastAsia="Arial Unicode MS" w:hAnsi="Verdana" w:cs="Arial Unicode MS"/>
          <w:sz w:val="16"/>
          <w:szCs w:val="16"/>
        </w:rPr>
        <w:t xml:space="preserve">zusammenfassenden Berichts, </w:t>
      </w:r>
      <w:r w:rsidRPr="000D78DA">
        <w:rPr>
          <w:rFonts w:ascii="Verdana" w:eastAsia="Arial Unicode MS" w:hAnsi="Verdana" w:cs="Arial Unicode MS"/>
          <w:sz w:val="16"/>
          <w:szCs w:val="16"/>
        </w:rPr>
        <w:t xml:space="preserve">der dem Antragsteller in Anwendung von </w:t>
      </w:r>
      <w:r w:rsidR="0004168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27 Absatz 4 zugestellt wurde, übermittelt worden ist;</w:t>
      </w:r>
    </w:p>
    <w:p w14:paraId="600DC97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w:t>
      </w:r>
      <w:r w:rsidR="00041685" w:rsidRPr="000D78DA">
        <w:rPr>
          <w:rFonts w:ascii="Verdana" w:eastAsia="Arial Unicode MS" w:hAnsi="Verdana" w:cs="Arial Unicode MS"/>
          <w:sz w:val="16"/>
          <w:szCs w:val="16"/>
        </w:rPr>
        <w:t>in den in Artikel 27 Absatz 2 Nummern 1 und 3</w:t>
      </w:r>
      <w:r w:rsidR="00AB50C4" w:rsidRPr="000D78DA">
        <w:rPr>
          <w:rFonts w:ascii="Verdana" w:eastAsia="Arial Unicode MS" w:hAnsi="Verdana" w:cs="Arial Unicode MS"/>
          <w:sz w:val="16"/>
          <w:szCs w:val="16"/>
        </w:rPr>
        <w:t xml:space="preserve"> erwähnten Fällen,</w:t>
      </w:r>
      <w:r w:rsidR="00041685"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für den Antragsteller, 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oder </w:t>
      </w:r>
      <w:r w:rsidR="00AB50C4" w:rsidRPr="000D78DA">
        <w:rPr>
          <w:rFonts w:ascii="Verdana" w:eastAsia="Arial Unicode MS" w:hAnsi="Verdana" w:cs="Arial Unicode MS"/>
          <w:sz w:val="16"/>
          <w:szCs w:val="16"/>
        </w:rPr>
        <w:t xml:space="preserve">die </w:t>
      </w:r>
      <w:r w:rsidRPr="000D78DA">
        <w:rPr>
          <w:rFonts w:ascii="Verdana" w:eastAsia="Arial Unicode MS" w:hAnsi="Verdana" w:cs="Arial Unicode MS"/>
          <w:sz w:val="16"/>
          <w:szCs w:val="16"/>
        </w:rPr>
        <w:t>von ihnen gemäß ihrer jeweils anwendbaren Gesetzgebung bestimmten Beamten</w:t>
      </w:r>
      <w:r w:rsidR="00AB50C4" w:rsidRPr="000D78DA">
        <w:rPr>
          <w:rFonts w:ascii="Verdana" w:eastAsia="Arial Unicode MS" w:hAnsi="Verdana" w:cs="Arial Unicode MS"/>
          <w:sz w:val="16"/>
          <w:szCs w:val="16"/>
        </w:rPr>
        <w:t xml:space="preserve"> und</w:t>
      </w:r>
      <w:r w:rsidRPr="000D78DA">
        <w:rPr>
          <w:rFonts w:ascii="Verdana" w:eastAsia="Arial Unicode MS" w:hAnsi="Verdana" w:cs="Arial Unicode MS"/>
          <w:sz w:val="16"/>
          <w:szCs w:val="16"/>
        </w:rPr>
        <w:t xml:space="preserve">, insofern </w:t>
      </w:r>
      <w:r w:rsidR="0004168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14</w:t>
      </w:r>
      <w:r w:rsidR="0004168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Absätze 2 bis 5 angewandt wurden, jedes Gemeindekollegium der Gemeinde, auf deren Gebiet sich der Betrieb oder die betreffenden Handlungen und Arbeiten befindet/n, ab dem Ablauf der in </w:t>
      </w:r>
      <w:r w:rsidR="0004168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26 erwähnten Fristen;</w:t>
      </w:r>
    </w:p>
    <w:p w14:paraId="0BF7C02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3° für die nicht unter </w:t>
      </w:r>
      <w:r w:rsidR="00FA1FA0" w:rsidRPr="000D78DA">
        <w:rPr>
          <w:rFonts w:ascii="Verdana" w:eastAsia="Arial Unicode MS" w:hAnsi="Verdana" w:cs="Arial Unicode MS"/>
          <w:sz w:val="16"/>
          <w:szCs w:val="16"/>
        </w:rPr>
        <w:t xml:space="preserve">Nummer </w:t>
      </w:r>
      <w:r w:rsidRPr="000D78DA">
        <w:rPr>
          <w:rFonts w:ascii="Verdana" w:eastAsia="Arial Unicode MS" w:hAnsi="Verdana" w:cs="Arial Unicode MS"/>
          <w:sz w:val="16"/>
          <w:szCs w:val="16"/>
        </w:rPr>
        <w:t>1° erwähnten Personen, ab dem ersten Tag des Anschlags der Bekanntmachung gemäß der anwendbaren Gesetzgebung der Wallonischen Region bezüglich der Öffentlichkeitsbeteiligung im Umweltbereich.</w:t>
      </w:r>
    </w:p>
    <w:p w14:paraId="3A93D97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Wird der Beschluss in mehreren Gemeinden ausgehängt, so wird die Frist verlängert, und zwar bis zu dem zwanzigsten Tag, der auf den ersten Tag folgt, an dem die Bekanntmachung als letzte in einer der Gemeinden ausgehängt wurde.</w:t>
      </w:r>
    </w:p>
    <w:p w14:paraId="550B35CC" w14:textId="77777777" w:rsidR="0054044F" w:rsidRPr="000D78DA" w:rsidRDefault="0054044F" w:rsidP="000D78DA">
      <w:pPr>
        <w:ind w:firstLine="284"/>
        <w:jc w:val="both"/>
        <w:rPr>
          <w:rFonts w:ascii="Verdana" w:eastAsia="Arial Unicode MS" w:hAnsi="Verdana" w:cs="Arial Unicode MS"/>
          <w:sz w:val="16"/>
          <w:szCs w:val="16"/>
        </w:rPr>
      </w:pPr>
    </w:p>
    <w:p w14:paraId="2A1BC57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Falls in Anwendung des </w:t>
      </w:r>
      <w:r w:rsidR="00041685" w:rsidRPr="000D78DA">
        <w:rPr>
          <w:rFonts w:ascii="Verdana" w:eastAsia="Arial Unicode MS" w:hAnsi="Verdana" w:cs="Arial Unicode MS"/>
          <w:sz w:val="16"/>
          <w:szCs w:val="16"/>
        </w:rPr>
        <w:t>Artikels </w:t>
      </w:r>
      <w:r w:rsidRPr="000D78DA">
        <w:rPr>
          <w:rFonts w:ascii="Verdana" w:eastAsia="Arial Unicode MS" w:hAnsi="Verdana" w:cs="Arial Unicode MS"/>
          <w:sz w:val="16"/>
          <w:szCs w:val="16"/>
        </w:rPr>
        <w:t>26</w:t>
      </w:r>
      <w:r w:rsidR="0004168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3 ordnungsgemäß Abänderungspläne an die zuständige Behörde gerichtet wurden, kann der Antragsteller seinem Einspruch eine Abschrift der Abänderungspläne und des entsprechenden Nachtrags zur Umweltverträglichkeitsprüfung beifügen.</w:t>
      </w:r>
    </w:p>
    <w:p w14:paraId="0672ADAA" w14:textId="77777777" w:rsidR="0054044F" w:rsidRPr="000D78DA" w:rsidRDefault="0054044F" w:rsidP="000D78DA">
      <w:pPr>
        <w:ind w:firstLine="284"/>
        <w:jc w:val="both"/>
        <w:rPr>
          <w:rFonts w:ascii="Verdana" w:eastAsia="Arial Unicode MS" w:hAnsi="Verdana" w:cs="Arial Unicode MS"/>
          <w:sz w:val="16"/>
          <w:szCs w:val="16"/>
        </w:rPr>
      </w:pPr>
    </w:p>
    <w:p w14:paraId="787D00E9"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3429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Der Einspruch hat keine aufschiebende Wirkung auf den angefochtenen Beschluss, es sei denn er wird von der Wallonischen Regierung und der Regierung der Deutschsprachigen Gemeinschaft oder der von ihnen gemäß ihrer jeweils anwendbaren Gesetzgebung bestimmten Beamten oder vom Gemeindekollegium der Gemeinde, auf deren Gebiet sich der Betrieb oder die betroffenen Handlungen und Arbeiten befinden, eingelegt.</w:t>
      </w:r>
    </w:p>
    <w:p w14:paraId="6E98E6A6" w14:textId="77777777" w:rsidR="0054044F" w:rsidRPr="000D78DA" w:rsidRDefault="0054044F" w:rsidP="000D78DA">
      <w:pPr>
        <w:ind w:firstLine="284"/>
        <w:jc w:val="both"/>
        <w:rPr>
          <w:rFonts w:ascii="Verdana" w:eastAsia="Arial Unicode MS" w:hAnsi="Verdana" w:cs="Arial Unicode MS"/>
          <w:sz w:val="16"/>
          <w:szCs w:val="16"/>
        </w:rPr>
      </w:pPr>
    </w:p>
    <w:p w14:paraId="7AD55FD1"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4 </w:t>
      </w:r>
      <w:r w:rsidR="003429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Wallonische Regierung und die Regierung der Deutschsprachigen Gemeinschaft legen</w:t>
      </w:r>
      <w:r w:rsidR="00041685" w:rsidRPr="000D78DA">
        <w:rPr>
          <w:rFonts w:ascii="Verdana" w:eastAsia="Arial Unicode MS" w:hAnsi="Verdana" w:cs="Arial Unicode MS"/>
          <w:sz w:val="16"/>
          <w:szCs w:val="16"/>
        </w:rPr>
        <w:t xml:space="preserve"> im gegenseitigen Einvernehmen </w:t>
      </w:r>
      <w:r w:rsidR="0054044F" w:rsidRPr="000D78DA">
        <w:rPr>
          <w:rFonts w:ascii="Verdana" w:eastAsia="Arial Unicode MS" w:hAnsi="Verdana" w:cs="Arial Unicode MS"/>
          <w:sz w:val="16"/>
          <w:szCs w:val="16"/>
        </w:rPr>
        <w:t>Folgendes fest:</w:t>
      </w:r>
    </w:p>
    <w:p w14:paraId="66C9DC5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die Informationen, die der Einspruch beinhalten muss, dessen Form, sowie die Anzahl der Ausfertigungen, die eingereicht werden müssen; </w:t>
      </w:r>
    </w:p>
    <w:p w14:paraId="6916185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die Modalitäten, nach denen der Einspruch der Öffentlichkeit mitgeteilt wird;</w:t>
      </w:r>
    </w:p>
    <w:p w14:paraId="0FAFD62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die Modalitäten zur Untersuchung des Einspruchs, die zu befragenden Instanzen, und die Fristen, innerhalb dere</w:t>
      </w:r>
      <w:r w:rsidR="00B84F50"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 xml:space="preserve"> die Gutachten abzugeben sind. Falls innerhalb der vorgesehenen Fristen kein Gutachten übermittelt wurde, wird das Gutachten als günstig betrachtet.</w:t>
      </w:r>
    </w:p>
    <w:p w14:paraId="67B7AA99" w14:textId="77777777" w:rsidR="0054044F" w:rsidRPr="000D78DA" w:rsidRDefault="0054044F" w:rsidP="000D78DA">
      <w:pPr>
        <w:ind w:firstLine="284"/>
        <w:jc w:val="both"/>
        <w:rPr>
          <w:rFonts w:ascii="Verdana" w:eastAsia="Arial Unicode MS" w:hAnsi="Verdana" w:cs="Arial Unicode MS"/>
          <w:sz w:val="16"/>
          <w:szCs w:val="16"/>
        </w:rPr>
      </w:pPr>
    </w:p>
    <w:p w14:paraId="0C18A945"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5 </w:t>
      </w:r>
      <w:r w:rsidR="003429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Der gemischte Berufungsausschuss richtet seinen Beschluss an den </w:t>
      </w:r>
      <w:proofErr w:type="spellStart"/>
      <w:r w:rsidR="0054044F" w:rsidRPr="000D78DA">
        <w:rPr>
          <w:rFonts w:ascii="Verdana" w:eastAsia="Arial Unicode MS" w:hAnsi="Verdana" w:cs="Arial Unicode MS"/>
          <w:sz w:val="16"/>
          <w:szCs w:val="16"/>
        </w:rPr>
        <w:t>Einsprucherheber</w:t>
      </w:r>
      <w:proofErr w:type="spellEnd"/>
      <w:r w:rsidR="0054044F" w:rsidRPr="000D78DA">
        <w:rPr>
          <w:rFonts w:ascii="Verdana" w:eastAsia="Arial Unicode MS" w:hAnsi="Verdana" w:cs="Arial Unicode MS"/>
          <w:sz w:val="16"/>
          <w:szCs w:val="16"/>
        </w:rPr>
        <w:t>, und zwar innerhalb von:</w:t>
      </w:r>
    </w:p>
    <w:p w14:paraId="29226EF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siebzig Tagen, wenn der Einspruch einen Betrieb der Klasse 2 betrifft;</w:t>
      </w:r>
    </w:p>
    <w:p w14:paraId="2906FA3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hundert Tagen, wenn der Einspruch einen Betrieb der Klasse 1 betrifft.</w:t>
      </w:r>
    </w:p>
    <w:p w14:paraId="0BB970E4" w14:textId="77777777" w:rsidR="0054044F" w:rsidRPr="000D78DA" w:rsidRDefault="0054044F" w:rsidP="000D78DA">
      <w:pPr>
        <w:ind w:firstLine="284"/>
        <w:jc w:val="both"/>
        <w:rPr>
          <w:rFonts w:ascii="Verdana" w:eastAsia="Arial Unicode MS" w:hAnsi="Verdana" w:cs="Arial Unicode MS"/>
          <w:sz w:val="16"/>
          <w:szCs w:val="16"/>
        </w:rPr>
      </w:pPr>
    </w:p>
    <w:p w14:paraId="642C7FB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Diese Frist läuft ab dem ersten Tag nach Eingang des Einspruchs. Falls mehrere Einsprüche vorliegen, läuft die Frist ab dem ersten Tag nach Eingang des letzten Einspruchs.</w:t>
      </w:r>
    </w:p>
    <w:p w14:paraId="1A2B913B" w14:textId="77777777" w:rsidR="0054044F" w:rsidRPr="000D78DA" w:rsidRDefault="0054044F" w:rsidP="000D78DA">
      <w:pPr>
        <w:ind w:firstLine="284"/>
        <w:jc w:val="both"/>
        <w:rPr>
          <w:rFonts w:ascii="Verdana" w:eastAsia="Arial Unicode MS" w:hAnsi="Verdana" w:cs="Arial Unicode MS"/>
          <w:sz w:val="16"/>
          <w:szCs w:val="16"/>
        </w:rPr>
      </w:pPr>
    </w:p>
    <w:p w14:paraId="146F357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gemischte Berufungsausschuss begründet seinen Beschluss insbesondere in Bezug auf die in der Wallonischen Region anwendbare Gesetzgebung zu gefährlichen, gesundheitsschädlichen oder lästigen Betrieben und </w:t>
      </w:r>
      <w:r w:rsidR="00041685" w:rsidRPr="000D78DA">
        <w:rPr>
          <w:rFonts w:ascii="Verdana" w:eastAsia="Arial Unicode MS" w:hAnsi="Verdana" w:cs="Arial Unicode MS"/>
          <w:sz w:val="16"/>
          <w:szCs w:val="16"/>
        </w:rPr>
        <w:t xml:space="preserve">die </w:t>
      </w:r>
      <w:r w:rsidRPr="000D78DA">
        <w:rPr>
          <w:rFonts w:ascii="Verdana" w:eastAsia="Arial Unicode MS" w:hAnsi="Verdana" w:cs="Arial Unicode MS"/>
          <w:sz w:val="16"/>
          <w:szCs w:val="16"/>
        </w:rPr>
        <w:t>in der Deutschsprachige</w:t>
      </w:r>
      <w:r w:rsidR="007959CA"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 </w:t>
      </w:r>
      <w:r w:rsidR="007959CA" w:rsidRPr="000D78DA">
        <w:rPr>
          <w:rFonts w:ascii="Verdana" w:eastAsia="Arial Unicode MS" w:hAnsi="Verdana" w:cs="Arial Unicode MS"/>
          <w:sz w:val="16"/>
          <w:szCs w:val="16"/>
        </w:rPr>
        <w:t xml:space="preserve">Gesetzgebung im Bereich </w:t>
      </w:r>
      <w:r w:rsidRPr="000D78DA">
        <w:rPr>
          <w:rFonts w:ascii="Verdana" w:eastAsia="Arial Unicode MS" w:hAnsi="Verdana" w:cs="Arial Unicode MS"/>
          <w:sz w:val="16"/>
          <w:szCs w:val="16"/>
        </w:rPr>
        <w:t>Raumordnung und Städtebau.</w:t>
      </w:r>
    </w:p>
    <w:p w14:paraId="0961DB96" w14:textId="74AD87A9" w:rsidR="0054044F" w:rsidRPr="000D78DA" w:rsidRDefault="0054044F" w:rsidP="000D78DA">
      <w:pPr>
        <w:ind w:firstLine="284"/>
        <w:jc w:val="both"/>
        <w:rPr>
          <w:rFonts w:ascii="Verdana" w:eastAsia="Arial Unicode MS" w:hAnsi="Verdana" w:cs="Arial Unicode MS"/>
          <w:sz w:val="16"/>
          <w:szCs w:val="16"/>
        </w:rPr>
      </w:pPr>
    </w:p>
    <w:p w14:paraId="403A535C" w14:textId="7C330EE2" w:rsidR="00360A90" w:rsidRPr="000D78DA" w:rsidRDefault="00901A1D"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der Antrag auf Globalgenehmigung ein kraft der in der Wallonischen Region anwendbaren Gesetzgebung eingestuftes individuelles Klärsystem betrifft, notifiziert der gemischte Berufungsausschuss den Beschluss ebenfalls der Öffentlichen Gesellschaft für Wasserbewirtschaftung gemäß der in der Wallonischen Region anwendbaren Gesetzgebung im Wasserbereich.</w:t>
      </w:r>
    </w:p>
    <w:p w14:paraId="4F679C46" w14:textId="77777777" w:rsidR="00360A90" w:rsidRPr="000D78DA" w:rsidRDefault="00360A90" w:rsidP="000D78DA">
      <w:pPr>
        <w:ind w:firstLine="284"/>
        <w:jc w:val="both"/>
        <w:rPr>
          <w:rFonts w:ascii="Verdana" w:eastAsia="Arial Unicode MS" w:hAnsi="Verdana" w:cs="Arial Unicode MS"/>
          <w:sz w:val="16"/>
          <w:szCs w:val="16"/>
        </w:rPr>
      </w:pPr>
    </w:p>
    <w:p w14:paraId="0A31D16D"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6 </w:t>
      </w:r>
      <w:r w:rsidR="003429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eine </w:t>
      </w:r>
      <w:r w:rsidR="007959CA" w:rsidRPr="000D78DA">
        <w:rPr>
          <w:rFonts w:ascii="Verdana" w:eastAsia="Arial Unicode MS" w:hAnsi="Verdana" w:cs="Arial Unicode MS"/>
          <w:sz w:val="16"/>
          <w:szCs w:val="16"/>
        </w:rPr>
        <w:t>Beteiligung der Öffentlichkeit</w:t>
      </w:r>
      <w:r w:rsidR="0054044F" w:rsidRPr="000D78DA">
        <w:rPr>
          <w:rFonts w:ascii="Verdana" w:eastAsia="Arial Unicode MS" w:hAnsi="Verdana" w:cs="Arial Unicode MS"/>
          <w:sz w:val="16"/>
          <w:szCs w:val="16"/>
        </w:rPr>
        <w:t xml:space="preserve"> gegebenenfalls im Rahmen eines Einspruchs organisiert wird, werden die Fristen für die Untersuchung des Einspruchs nach </w:t>
      </w:r>
      <w:r w:rsidR="0033768D"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5 am Datum der Einsendung eines Schreibens, durch das bei der betroffenen Gemeinde die Organisation einer </w:t>
      </w:r>
      <w:r w:rsidR="007959CA" w:rsidRPr="000D78DA">
        <w:rPr>
          <w:rFonts w:ascii="Verdana" w:eastAsia="Arial Unicode MS" w:hAnsi="Verdana" w:cs="Arial Unicode MS"/>
          <w:sz w:val="16"/>
          <w:szCs w:val="16"/>
        </w:rPr>
        <w:t>Beteiligung der Öffentlichkeit</w:t>
      </w:r>
      <w:r w:rsidR="0054044F" w:rsidRPr="000D78DA">
        <w:rPr>
          <w:rFonts w:ascii="Verdana" w:eastAsia="Arial Unicode MS" w:hAnsi="Verdana" w:cs="Arial Unicode MS"/>
          <w:sz w:val="16"/>
          <w:szCs w:val="16"/>
        </w:rPr>
        <w:t xml:space="preserve"> beantragt wird, unterbrochen. Das Verfahren fängt am Datum, an dem die Wallonische Regierung und die Regierung der Deutschsprachigen Gemeinschaft oder die von ihnen gemäß ihrer jeweils anwendbaren Gesetzgebung bestimmten Beamten die Ergebnisse der </w:t>
      </w:r>
      <w:r w:rsidR="007959CA" w:rsidRPr="000D78DA">
        <w:rPr>
          <w:rFonts w:ascii="Verdana" w:eastAsia="Arial Unicode MS" w:hAnsi="Verdana" w:cs="Arial Unicode MS"/>
          <w:sz w:val="16"/>
          <w:szCs w:val="16"/>
        </w:rPr>
        <w:t>Beteiligung der Öffentlichkeit</w:t>
      </w:r>
      <w:r w:rsidR="0054044F" w:rsidRPr="000D78DA">
        <w:rPr>
          <w:rFonts w:ascii="Verdana" w:eastAsia="Arial Unicode MS" w:hAnsi="Verdana" w:cs="Arial Unicode MS"/>
          <w:sz w:val="16"/>
          <w:szCs w:val="16"/>
        </w:rPr>
        <w:t xml:space="preserve"> erhalten, nach den in </w:t>
      </w:r>
      <w:r w:rsidR="0033768D"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5 festgelegten Modalitäten wieder an.</w:t>
      </w:r>
    </w:p>
    <w:p w14:paraId="343C0476" w14:textId="77777777" w:rsidR="0054044F" w:rsidRPr="000D78DA" w:rsidRDefault="0054044F" w:rsidP="000D78DA">
      <w:pPr>
        <w:ind w:firstLine="284"/>
        <w:jc w:val="both"/>
        <w:rPr>
          <w:rFonts w:ascii="Verdana" w:eastAsia="Arial Unicode MS" w:hAnsi="Verdana" w:cs="Arial Unicode MS"/>
          <w:sz w:val="16"/>
          <w:szCs w:val="16"/>
        </w:rPr>
      </w:pPr>
    </w:p>
    <w:p w14:paraId="7D83EFBD"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7 </w:t>
      </w:r>
      <w:r w:rsidR="003429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Falls der Beschluss nicht innerhalb der in </w:t>
      </w:r>
      <w:r w:rsidR="0033768D"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5 vorgesehenen Frist übermittelt wird, wird der in erster Instanz gefasste Beschluss bestätigt.</w:t>
      </w:r>
    </w:p>
    <w:p w14:paraId="499133CD" w14:textId="77777777" w:rsidR="0054044F" w:rsidRPr="000D78DA" w:rsidRDefault="0054044F" w:rsidP="000D78DA">
      <w:pPr>
        <w:ind w:firstLine="284"/>
        <w:jc w:val="both"/>
        <w:rPr>
          <w:rFonts w:ascii="Verdana" w:eastAsia="Arial Unicode MS" w:hAnsi="Verdana" w:cs="Arial Unicode MS"/>
          <w:sz w:val="16"/>
          <w:szCs w:val="16"/>
        </w:rPr>
      </w:pPr>
    </w:p>
    <w:p w14:paraId="627D08FA" w14:textId="77777777" w:rsidR="0054044F" w:rsidRPr="000D78DA" w:rsidRDefault="0054044F" w:rsidP="000D78DA">
      <w:pPr>
        <w:ind w:firstLine="284"/>
        <w:jc w:val="both"/>
        <w:rPr>
          <w:rFonts w:ascii="Verdana" w:eastAsia="Arial Unicode MS" w:hAnsi="Verdana" w:cs="Arial Unicode MS"/>
          <w:sz w:val="16"/>
          <w:szCs w:val="16"/>
        </w:rPr>
      </w:pPr>
    </w:p>
    <w:p w14:paraId="71CE3FED"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5 – Verfall</w:t>
      </w:r>
    </w:p>
    <w:p w14:paraId="10775086" w14:textId="77777777" w:rsidR="0054044F" w:rsidRPr="000D78DA" w:rsidRDefault="0054044F" w:rsidP="000D78DA">
      <w:pPr>
        <w:ind w:firstLine="284"/>
        <w:jc w:val="both"/>
        <w:rPr>
          <w:rFonts w:ascii="Verdana" w:eastAsia="Arial Unicode MS" w:hAnsi="Verdana" w:cs="Arial Unicode MS"/>
          <w:sz w:val="16"/>
          <w:szCs w:val="16"/>
          <w:u w:val="single"/>
        </w:rPr>
      </w:pPr>
    </w:p>
    <w:p w14:paraId="4C58EE0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30</w:t>
      </w:r>
      <w:r w:rsidRPr="000D78DA">
        <w:rPr>
          <w:rFonts w:ascii="Verdana" w:eastAsia="Arial Unicode MS" w:hAnsi="Verdana" w:cs="Arial Unicode MS"/>
          <w:sz w:val="16"/>
          <w:szCs w:val="16"/>
        </w:rPr>
        <w:t xml:space="preserve"> </w:t>
      </w:r>
      <w:r w:rsidR="00342955"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Genehmigung verfällt</w:t>
      </w:r>
      <w:r w:rsidR="00E84C9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wenn die Arbeiten binnen drei Jahren ab dem Tag, an dem die Genehmigung rechtskräftig wird, nicht eindeutig begonnen haben. Die die Genehmigung erteilende Entscheidung ist rechtskräftig:</w:t>
      </w:r>
    </w:p>
    <w:p w14:paraId="0AB0A27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am Tag nach Ablauf der in Artikel</w:t>
      </w:r>
      <w:r w:rsidR="00F26FF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29</w:t>
      </w:r>
      <w:r w:rsidR="00F26FF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vorgesehenen Einspruchsfrist;</w:t>
      </w:r>
    </w:p>
    <w:p w14:paraId="3554945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am Folgetag der Mitteilung an den Antragsteller oder, in Ermangelung dessen, am Folgetag der Frist, die der </w:t>
      </w:r>
      <w:r w:rsidR="00A661C0" w:rsidRPr="000D78DA">
        <w:rPr>
          <w:rFonts w:ascii="Verdana" w:eastAsia="Arial Unicode MS" w:hAnsi="Verdana" w:cs="Arial Unicode MS"/>
          <w:sz w:val="16"/>
          <w:szCs w:val="16"/>
        </w:rPr>
        <w:t>Einspruchs</w:t>
      </w:r>
      <w:r w:rsidRPr="000D78DA">
        <w:rPr>
          <w:rFonts w:ascii="Verdana" w:eastAsia="Arial Unicode MS" w:hAnsi="Verdana" w:cs="Arial Unicode MS"/>
          <w:sz w:val="16"/>
          <w:szCs w:val="16"/>
        </w:rPr>
        <w:t>behörde vorgegeben ist, um zu befinden, ob die Genehmigung durch Einspruch erteilt worden ist;</w:t>
      </w:r>
    </w:p>
    <w:p w14:paraId="08CC2F9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am Folgetag der Mitteilung an den Antragsteller oder, in Ermangelung dessen, am Folgetag der Frist, die der zuständigen Behörde vorgegeben ist, um zu befinden, ob die Entscheidung, die die Genehmigung erteilt, nicht einspruchsfähig ist</w:t>
      </w:r>
      <w:r w:rsidR="00BF1B18" w:rsidRPr="000D78DA">
        <w:rPr>
          <w:rFonts w:ascii="Verdana" w:eastAsia="Arial Unicode MS" w:hAnsi="Verdana" w:cs="Arial Unicode MS"/>
          <w:sz w:val="16"/>
          <w:szCs w:val="16"/>
        </w:rPr>
        <w:t>.</w:t>
      </w:r>
    </w:p>
    <w:p w14:paraId="1C4A871A" w14:textId="77777777" w:rsidR="0054044F" w:rsidRPr="000D78DA" w:rsidRDefault="0054044F" w:rsidP="000D78DA">
      <w:pPr>
        <w:ind w:firstLine="284"/>
        <w:jc w:val="both"/>
        <w:rPr>
          <w:rFonts w:ascii="Verdana" w:eastAsia="Arial Unicode MS" w:hAnsi="Verdana" w:cs="Arial Unicode MS"/>
          <w:sz w:val="16"/>
          <w:szCs w:val="16"/>
        </w:rPr>
      </w:pPr>
    </w:p>
    <w:p w14:paraId="722DC2B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von der Wallonischen Regierung </w:t>
      </w:r>
      <w:r w:rsidR="00E84C9A" w:rsidRPr="000D78DA">
        <w:rPr>
          <w:rFonts w:ascii="Verdana" w:eastAsia="Arial Unicode MS" w:hAnsi="Verdana" w:cs="Arial Unicode MS"/>
          <w:sz w:val="16"/>
          <w:szCs w:val="16"/>
        </w:rPr>
        <w:t xml:space="preserve">und </w:t>
      </w:r>
      <w:r w:rsidRPr="000D78DA">
        <w:rPr>
          <w:rFonts w:ascii="Verdana" w:eastAsia="Arial Unicode MS" w:hAnsi="Verdana" w:cs="Arial Unicode MS"/>
          <w:sz w:val="16"/>
          <w:szCs w:val="16"/>
        </w:rPr>
        <w:t>der Regierung der Deutschsprachigen Gemeinschaft</w:t>
      </w:r>
      <w:r w:rsidRPr="000D78DA" w:rsidDel="0088730D">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aufgrund von </w:t>
      </w:r>
      <w:r w:rsidR="00F26FF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14</w:t>
      </w:r>
      <w:r w:rsidR="00F26FF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Absatz 6 erteilte Genehmigung verfällt, wenn die Arbeiten innerhalb von sieben Jahren ab dem Tag, an dem die Genehmigung gemäß vorangehendem Absatz rechtskräftig wird, nicht eindeutig </w:t>
      </w:r>
      <w:r w:rsidR="00E84C9A" w:rsidRPr="000D78DA">
        <w:rPr>
          <w:rFonts w:ascii="Verdana" w:eastAsia="Arial Unicode MS" w:hAnsi="Verdana" w:cs="Arial Unicode MS"/>
          <w:sz w:val="16"/>
          <w:szCs w:val="16"/>
        </w:rPr>
        <w:t>begonnen</w:t>
      </w:r>
      <w:r w:rsidRPr="000D78DA">
        <w:rPr>
          <w:rFonts w:ascii="Verdana" w:eastAsia="Arial Unicode MS" w:hAnsi="Verdana" w:cs="Arial Unicode MS"/>
          <w:sz w:val="16"/>
          <w:szCs w:val="16"/>
        </w:rPr>
        <w:t xml:space="preserve"> worden sind. Jedoch können die Wallonische Regierung und die Regierung der Deutschsprachigen Gemeinschaft auf einen besonders begründeten Antrag eine neue Frist einräumen, ohne dass diese fünf Jahre überschreiten kann.</w:t>
      </w:r>
    </w:p>
    <w:p w14:paraId="6093D140" w14:textId="77777777" w:rsidR="0054044F" w:rsidRPr="000D78DA" w:rsidRDefault="0054044F" w:rsidP="000D78DA">
      <w:pPr>
        <w:ind w:firstLine="284"/>
        <w:jc w:val="both"/>
        <w:rPr>
          <w:rFonts w:ascii="Verdana" w:eastAsia="Arial Unicode MS" w:hAnsi="Verdana" w:cs="Arial Unicode MS"/>
          <w:sz w:val="16"/>
          <w:szCs w:val="16"/>
        </w:rPr>
      </w:pPr>
    </w:p>
    <w:p w14:paraId="21CF7E4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Abweichung </w:t>
      </w:r>
      <w:r w:rsidR="0033768D" w:rsidRPr="000D78DA">
        <w:rPr>
          <w:rFonts w:ascii="Verdana" w:eastAsia="Arial Unicode MS" w:hAnsi="Verdana" w:cs="Arial Unicode MS"/>
          <w:sz w:val="16"/>
          <w:szCs w:val="16"/>
        </w:rPr>
        <w:t xml:space="preserve">vom </w:t>
      </w:r>
      <w:r w:rsidRPr="000D78DA">
        <w:rPr>
          <w:rFonts w:ascii="Verdana" w:eastAsia="Arial Unicode MS" w:hAnsi="Verdana" w:cs="Arial Unicode MS"/>
          <w:sz w:val="16"/>
          <w:szCs w:val="16"/>
        </w:rPr>
        <w:t>vorangehenden Absatz, wenn eine Sicherheitsleistung nach der in der Wallonischen Region anwendbare Gesetzgebung zu gefährlichen, gesundheitsschädlichen oder lästigen Betrieben auferlegt wird, läuft diese Frist ab:</w:t>
      </w:r>
    </w:p>
    <w:p w14:paraId="302D726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dem Tag nach dem Ablauf der Frist für den Einspruch gegen den Beschluss, wie in </w:t>
      </w:r>
      <w:r w:rsidR="00F26FF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29</w:t>
      </w:r>
      <w:r w:rsidR="00F26FF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vorgesehen;</w:t>
      </w:r>
    </w:p>
    <w:p w14:paraId="5A8B44E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dem Tag nach der Zustellung an den Antragsteller des Beschlusses nach erhobenem Einspruch oder, in Ermangelung dessen, ab dem Tag nach dem Ablauf der Frist, über die die Einspruchsinstanz verfügte, um ihren Beschluss kraft </w:t>
      </w:r>
      <w:r w:rsidR="00F26FF5"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29</w:t>
      </w:r>
      <w:r w:rsidR="00F26FF5"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7 zu übermitteln.</w:t>
      </w:r>
    </w:p>
    <w:p w14:paraId="2BDFC13E" w14:textId="77777777" w:rsidR="0054044F" w:rsidRPr="000D78DA" w:rsidRDefault="0054044F" w:rsidP="000D78DA">
      <w:pPr>
        <w:ind w:firstLine="284"/>
        <w:jc w:val="both"/>
        <w:rPr>
          <w:rFonts w:ascii="Verdana" w:eastAsia="Arial Unicode MS" w:hAnsi="Verdana" w:cs="Arial Unicode MS"/>
          <w:sz w:val="16"/>
          <w:szCs w:val="16"/>
        </w:rPr>
      </w:pPr>
    </w:p>
    <w:p w14:paraId="4205212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Verfall erfolgt von Rechts wegen. Auf Antrag des Betreibers wird die Genehmigung jedoch für einen Zeitraum von fünf Jahren verlängert. Dieser Antrag wird dreißig Tage vor Verstreichen der in den vorigen Absätzen genannten Verfallsfrist eingereicht.</w:t>
      </w:r>
    </w:p>
    <w:p w14:paraId="59D55611" w14:textId="77777777" w:rsidR="0054044F" w:rsidRPr="000D78DA" w:rsidRDefault="0054044F" w:rsidP="000D78DA">
      <w:pPr>
        <w:ind w:firstLine="284"/>
        <w:jc w:val="both"/>
        <w:rPr>
          <w:rFonts w:ascii="Verdana" w:eastAsia="Arial Unicode MS" w:hAnsi="Verdana" w:cs="Arial Unicode MS"/>
          <w:sz w:val="16"/>
          <w:szCs w:val="16"/>
        </w:rPr>
      </w:pPr>
    </w:p>
    <w:p w14:paraId="6853AAE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Verlängerung wird von der Behörde gewährt, die in erster Instanz zuständig war, um die Genehmigung, deren Verlängerung beantragt wird, auszustellen.</w:t>
      </w:r>
    </w:p>
    <w:p w14:paraId="6CD07339" w14:textId="77777777" w:rsidR="0054044F" w:rsidRPr="000D78DA" w:rsidRDefault="0054044F" w:rsidP="000D78DA">
      <w:pPr>
        <w:ind w:firstLine="284"/>
        <w:jc w:val="both"/>
        <w:rPr>
          <w:rFonts w:ascii="Verdana" w:eastAsia="Arial Unicode MS" w:hAnsi="Verdana" w:cs="Arial Unicode MS"/>
          <w:sz w:val="16"/>
          <w:szCs w:val="16"/>
        </w:rPr>
      </w:pPr>
    </w:p>
    <w:p w14:paraId="13E155F5" w14:textId="77777777" w:rsidR="006F208D" w:rsidRPr="000D78DA" w:rsidRDefault="006F208D" w:rsidP="000D78DA">
      <w:pPr>
        <w:ind w:firstLine="284"/>
        <w:jc w:val="both"/>
        <w:rPr>
          <w:rFonts w:ascii="Verdana" w:eastAsia="Arial Unicode MS" w:hAnsi="Verdana" w:cs="Arial Unicode MS"/>
          <w:sz w:val="16"/>
          <w:szCs w:val="16"/>
        </w:rPr>
      </w:pPr>
    </w:p>
    <w:p w14:paraId="46AB6268"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 xml:space="preserve">Unterabschnitt 6 – </w:t>
      </w:r>
      <w:r w:rsidR="00D463F6" w:rsidRPr="000D78DA">
        <w:rPr>
          <w:rFonts w:ascii="Verdana" w:eastAsia="Arial Unicode MS" w:hAnsi="Verdana" w:cs="Arial Unicode MS"/>
          <w:sz w:val="16"/>
          <w:szCs w:val="16"/>
          <w:u w:val="single"/>
        </w:rPr>
        <w:t>Besondere B</w:t>
      </w:r>
      <w:r w:rsidRPr="000D78DA">
        <w:rPr>
          <w:rFonts w:ascii="Verdana" w:eastAsia="Arial Unicode MS" w:hAnsi="Verdana" w:cs="Arial Unicode MS"/>
          <w:sz w:val="16"/>
          <w:szCs w:val="16"/>
          <w:u w:val="single"/>
        </w:rPr>
        <w:t xml:space="preserve">estimmungen </w:t>
      </w:r>
      <w:r w:rsidR="00E84C9A" w:rsidRPr="000D78DA">
        <w:rPr>
          <w:rFonts w:ascii="Verdana" w:eastAsia="Arial Unicode MS" w:hAnsi="Verdana" w:cs="Arial Unicode MS"/>
          <w:sz w:val="16"/>
          <w:szCs w:val="16"/>
          <w:u w:val="single"/>
        </w:rPr>
        <w:t>b</w:t>
      </w:r>
      <w:r w:rsidRPr="000D78DA">
        <w:rPr>
          <w:rFonts w:ascii="Verdana" w:eastAsia="Arial Unicode MS" w:hAnsi="Verdana" w:cs="Arial Unicode MS"/>
          <w:sz w:val="16"/>
          <w:szCs w:val="16"/>
          <w:u w:val="single"/>
        </w:rPr>
        <w:t xml:space="preserve">ezüglich des </w:t>
      </w:r>
      <w:r w:rsidR="00E84C9A" w:rsidRPr="000D78DA">
        <w:rPr>
          <w:rFonts w:ascii="Verdana" w:eastAsia="Arial Unicode MS" w:hAnsi="Verdana" w:cs="Arial Unicode MS"/>
          <w:sz w:val="16"/>
          <w:szCs w:val="16"/>
          <w:u w:val="single"/>
        </w:rPr>
        <w:t>g</w:t>
      </w:r>
      <w:r w:rsidRPr="000D78DA">
        <w:rPr>
          <w:rFonts w:ascii="Verdana" w:eastAsia="Arial Unicode MS" w:hAnsi="Verdana" w:cs="Arial Unicode MS"/>
          <w:sz w:val="16"/>
          <w:szCs w:val="16"/>
          <w:u w:val="single"/>
        </w:rPr>
        <w:t xml:space="preserve">emischten Projekts, das eine Änderung des </w:t>
      </w:r>
      <w:r w:rsidR="006F208D" w:rsidRPr="000D78DA">
        <w:rPr>
          <w:rFonts w:ascii="Verdana" w:eastAsia="Arial Unicode MS" w:hAnsi="Verdana" w:cs="Arial Unicode MS"/>
          <w:sz w:val="16"/>
          <w:szCs w:val="16"/>
          <w:u w:val="single"/>
        </w:rPr>
        <w:t>kommunalen Verkehrs</w:t>
      </w:r>
      <w:r w:rsidRPr="000D78DA">
        <w:rPr>
          <w:rFonts w:ascii="Verdana" w:eastAsia="Arial Unicode MS" w:hAnsi="Verdana" w:cs="Arial Unicode MS"/>
          <w:sz w:val="16"/>
          <w:szCs w:val="16"/>
          <w:u w:val="single"/>
        </w:rPr>
        <w:t xml:space="preserve">wegenetzes voraussetzt </w:t>
      </w:r>
    </w:p>
    <w:p w14:paraId="37EB17C8" w14:textId="77777777" w:rsidR="0054044F" w:rsidRPr="000D78DA" w:rsidRDefault="0054044F" w:rsidP="000D78DA">
      <w:pPr>
        <w:ind w:firstLine="284"/>
        <w:jc w:val="both"/>
        <w:rPr>
          <w:rFonts w:ascii="Verdana" w:eastAsia="Arial Unicode MS" w:hAnsi="Verdana" w:cs="Arial Unicode MS"/>
          <w:sz w:val="16"/>
          <w:szCs w:val="16"/>
        </w:rPr>
      </w:pPr>
    </w:p>
    <w:p w14:paraId="50FC31F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31</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Wenn das gemischte Projekt </w:t>
      </w:r>
      <w:r w:rsidR="00E84C9A" w:rsidRPr="000D78DA">
        <w:rPr>
          <w:rFonts w:ascii="Verdana" w:eastAsia="Arial Unicode MS" w:hAnsi="Verdana" w:cs="Arial Unicode MS"/>
          <w:sz w:val="16"/>
          <w:szCs w:val="16"/>
        </w:rPr>
        <w:t>insbesondere</w:t>
      </w:r>
      <w:r w:rsidRPr="000D78DA">
        <w:rPr>
          <w:rFonts w:ascii="Verdana" w:eastAsia="Arial Unicode MS" w:hAnsi="Verdana" w:cs="Arial Unicode MS"/>
          <w:sz w:val="16"/>
          <w:szCs w:val="16"/>
        </w:rPr>
        <w:t xml:space="preserve"> das Anlegen, die Veränderung oder die Abschaffung eines kommunalen </w:t>
      </w:r>
      <w:r w:rsidR="00E84C9A"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 xml:space="preserve">egs im Sinne der </w:t>
      </w:r>
      <w:r w:rsidR="00E84C9A" w:rsidRPr="000D78DA">
        <w:rPr>
          <w:rFonts w:ascii="Verdana" w:eastAsia="Arial Unicode MS" w:hAnsi="Verdana" w:cs="Arial Unicode MS"/>
          <w:sz w:val="16"/>
          <w:szCs w:val="16"/>
        </w:rPr>
        <w:t>in der Deutschsprachige</w:t>
      </w:r>
      <w:r w:rsidR="00A661C0" w:rsidRPr="000D78DA">
        <w:rPr>
          <w:rFonts w:ascii="Verdana" w:eastAsia="Arial Unicode MS" w:hAnsi="Verdana" w:cs="Arial Unicode MS"/>
          <w:sz w:val="16"/>
          <w:szCs w:val="16"/>
        </w:rPr>
        <w:t>n</w:t>
      </w:r>
      <w:r w:rsidR="00E84C9A" w:rsidRPr="000D78DA">
        <w:rPr>
          <w:rFonts w:ascii="Verdana" w:eastAsia="Arial Unicode MS" w:hAnsi="Verdana" w:cs="Arial Unicode MS"/>
          <w:sz w:val="16"/>
          <w:szCs w:val="16"/>
        </w:rPr>
        <w:t xml:space="preserve"> Gemeinschaft </w:t>
      </w:r>
      <w:r w:rsidRPr="000D78DA">
        <w:rPr>
          <w:rFonts w:ascii="Verdana" w:eastAsia="Arial Unicode MS" w:hAnsi="Verdana" w:cs="Arial Unicode MS"/>
          <w:sz w:val="16"/>
          <w:szCs w:val="16"/>
        </w:rPr>
        <w:t>anwendbaren Gesetzgebung im Bereich kommunales Verkehrswegenetz betrifft, erwähnen die Wallonische Regierung und die Regierung der Deutschsprachigen Gemeinschaft oder die von ihnen gemäß ihrer jeweils anwendbaren Gesetzgebung bestimmten Beamten diese Tatsache in dem Beschluss, durch den der vollständige und zulässige Charakter des Antrags gemäß Artikel</w:t>
      </w:r>
      <w:r w:rsidR="000B1BA9"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19 anerkannt wird, oder in jedem anderen gemeinsamen Beschluss, der vor dem Ablauf der in </w:t>
      </w:r>
      <w:r w:rsidR="000B1BA9"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26 erwähnten Fristen gefasst wird. Am selben Tag unterwerfen sie den Antrag bezüglich des kommunalen </w:t>
      </w:r>
      <w:r w:rsidR="000B1BA9"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egs dem</w:t>
      </w:r>
      <w:r w:rsidR="006F208D" w:rsidRPr="000D78DA">
        <w:rPr>
          <w:rFonts w:ascii="Verdana" w:eastAsia="Arial Unicode MS" w:hAnsi="Verdana" w:cs="Arial Unicode MS"/>
          <w:sz w:val="16"/>
          <w:szCs w:val="16"/>
        </w:rPr>
        <w:t xml:space="preserve"> gemäß der in der Deutschsprachige</w:t>
      </w:r>
      <w:r w:rsidR="00A661C0" w:rsidRPr="000D78DA">
        <w:rPr>
          <w:rFonts w:ascii="Verdana" w:eastAsia="Arial Unicode MS" w:hAnsi="Verdana" w:cs="Arial Unicode MS"/>
          <w:sz w:val="16"/>
          <w:szCs w:val="16"/>
        </w:rPr>
        <w:t>n</w:t>
      </w:r>
      <w:r w:rsidR="006F208D" w:rsidRPr="000D78DA">
        <w:rPr>
          <w:rFonts w:ascii="Verdana" w:eastAsia="Arial Unicode MS" w:hAnsi="Verdana" w:cs="Arial Unicode MS"/>
          <w:sz w:val="16"/>
          <w:szCs w:val="16"/>
        </w:rPr>
        <w:t xml:space="preserve"> Gemeinschaft anwendbaren Gesetzgebung im Bereich kommunales Verkehrswegenetz</w:t>
      </w:r>
      <w:r w:rsidRPr="000D78DA">
        <w:rPr>
          <w:rFonts w:ascii="Verdana" w:eastAsia="Arial Unicode MS" w:hAnsi="Verdana" w:cs="Arial Unicode MS"/>
          <w:sz w:val="16"/>
          <w:szCs w:val="16"/>
        </w:rPr>
        <w:t xml:space="preserve"> vorgesehenen Verfahren.</w:t>
      </w:r>
    </w:p>
    <w:p w14:paraId="7616AB0C" w14:textId="77777777" w:rsidR="0054044F" w:rsidRPr="000D78DA" w:rsidRDefault="0054044F" w:rsidP="000D78DA">
      <w:pPr>
        <w:ind w:firstLine="284"/>
        <w:jc w:val="both"/>
        <w:rPr>
          <w:rFonts w:ascii="Verdana" w:eastAsia="Arial Unicode MS" w:hAnsi="Verdana" w:cs="Arial Unicode MS"/>
          <w:sz w:val="16"/>
          <w:szCs w:val="16"/>
        </w:rPr>
      </w:pPr>
    </w:p>
    <w:p w14:paraId="5EACDA0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das gemischte Projekt </w:t>
      </w:r>
      <w:r w:rsidR="000B1BA9" w:rsidRPr="000D78DA">
        <w:rPr>
          <w:rFonts w:ascii="Verdana" w:eastAsia="Arial Unicode MS" w:hAnsi="Verdana" w:cs="Arial Unicode MS"/>
          <w:sz w:val="16"/>
          <w:szCs w:val="16"/>
        </w:rPr>
        <w:t xml:space="preserve">insbesondere </w:t>
      </w:r>
      <w:r w:rsidRPr="000D78DA">
        <w:rPr>
          <w:rFonts w:ascii="Verdana" w:eastAsia="Arial Unicode MS" w:hAnsi="Verdana" w:cs="Arial Unicode MS"/>
          <w:sz w:val="16"/>
          <w:szCs w:val="16"/>
        </w:rPr>
        <w:t xml:space="preserve">das Anlegen, die Veränderung oder die Abschaffung eines kommunalen </w:t>
      </w:r>
      <w:r w:rsidR="00E84C9A"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 xml:space="preserve">eges im Sinne der </w:t>
      </w:r>
      <w:r w:rsidR="000B1BA9" w:rsidRPr="000D78DA">
        <w:rPr>
          <w:rFonts w:ascii="Verdana" w:eastAsia="Arial Unicode MS" w:hAnsi="Verdana" w:cs="Arial Unicode MS"/>
          <w:sz w:val="16"/>
          <w:szCs w:val="16"/>
        </w:rPr>
        <w:t>in der Deutschsprachige</w:t>
      </w:r>
      <w:r w:rsidR="00A661C0" w:rsidRPr="000D78DA">
        <w:rPr>
          <w:rFonts w:ascii="Verdana" w:eastAsia="Arial Unicode MS" w:hAnsi="Verdana" w:cs="Arial Unicode MS"/>
          <w:sz w:val="16"/>
          <w:szCs w:val="16"/>
        </w:rPr>
        <w:t>n</w:t>
      </w:r>
      <w:r w:rsidR="000B1BA9" w:rsidRPr="000D78DA">
        <w:rPr>
          <w:rFonts w:ascii="Verdana" w:eastAsia="Arial Unicode MS" w:hAnsi="Verdana" w:cs="Arial Unicode MS"/>
          <w:sz w:val="16"/>
          <w:szCs w:val="16"/>
        </w:rPr>
        <w:t xml:space="preserve"> Gemeinschaft </w:t>
      </w:r>
      <w:r w:rsidRPr="000D78DA">
        <w:rPr>
          <w:rFonts w:ascii="Verdana" w:eastAsia="Arial Unicode MS" w:hAnsi="Verdana" w:cs="Arial Unicode MS"/>
          <w:sz w:val="16"/>
          <w:szCs w:val="16"/>
        </w:rPr>
        <w:t xml:space="preserve">anwendbaren Gesetzgebung im Bereich kommunales Verkehrswegenetz betrifft, die eine Abänderung des Fluchtlinienplans notwendig machen, erwähnen die Wallonische Regierung und die Regierung der Deutschsprachigen Gemeinschaft oder die von ihnen gemäß ihrer jeweils anwendbaren Gesetzgebung bestimmten Beamten diese Tatsache in dem Beschluss, durch den der vollständige und zulässige Charakter des Antrags gemäß </w:t>
      </w:r>
      <w:r w:rsidR="000B1BA9"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19 anerkannt wird oder in jedem anderen gemeinsamen Beschluss, der vor dem Ablauf der in </w:t>
      </w:r>
      <w:r w:rsidR="000B1BA9"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26 erwähnten Fristen gefasst wird. Am selben Tag schicken sie den Antrag bezüglich des kommunalen </w:t>
      </w:r>
      <w:r w:rsidR="000B1BA9"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 xml:space="preserve">eges und den durch den Antragsteller erstellten Entwurf des Fluchtlinienplans gemäß der </w:t>
      </w:r>
      <w:r w:rsidR="006F208D" w:rsidRPr="000D78DA">
        <w:rPr>
          <w:rFonts w:ascii="Verdana" w:eastAsia="Arial Unicode MS" w:hAnsi="Verdana" w:cs="Arial Unicode MS"/>
          <w:sz w:val="16"/>
          <w:szCs w:val="16"/>
        </w:rPr>
        <w:t>in der Deutschsprachige</w:t>
      </w:r>
      <w:r w:rsidR="00A661C0" w:rsidRPr="000D78DA">
        <w:rPr>
          <w:rFonts w:ascii="Verdana" w:eastAsia="Arial Unicode MS" w:hAnsi="Verdana" w:cs="Arial Unicode MS"/>
          <w:sz w:val="16"/>
          <w:szCs w:val="16"/>
        </w:rPr>
        <w:t>n</w:t>
      </w:r>
      <w:r w:rsidR="006F208D" w:rsidRPr="000D78DA">
        <w:rPr>
          <w:rFonts w:ascii="Verdana" w:eastAsia="Arial Unicode MS" w:hAnsi="Verdana" w:cs="Arial Unicode MS"/>
          <w:sz w:val="16"/>
          <w:szCs w:val="16"/>
        </w:rPr>
        <w:t xml:space="preserve"> Gemeinschaft </w:t>
      </w:r>
      <w:r w:rsidRPr="000D78DA">
        <w:rPr>
          <w:rFonts w:ascii="Verdana" w:eastAsia="Arial Unicode MS" w:hAnsi="Verdana" w:cs="Arial Unicode MS"/>
          <w:sz w:val="16"/>
          <w:szCs w:val="16"/>
        </w:rPr>
        <w:t>anwendbaren Gesetzgebung im Bereich kommunales Verkehrswegenetz.</w:t>
      </w:r>
    </w:p>
    <w:p w14:paraId="28352353" w14:textId="77777777" w:rsidR="0054044F" w:rsidRPr="000D78DA" w:rsidRDefault="0054044F" w:rsidP="000D78DA">
      <w:pPr>
        <w:ind w:firstLine="284"/>
        <w:jc w:val="both"/>
        <w:rPr>
          <w:rFonts w:ascii="Verdana" w:eastAsia="Arial Unicode MS" w:hAnsi="Verdana" w:cs="Arial Unicode MS"/>
          <w:sz w:val="16"/>
          <w:szCs w:val="16"/>
        </w:rPr>
      </w:pPr>
    </w:p>
    <w:p w14:paraId="1998E66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Versand des Antrags bezüglich des kommunalen </w:t>
      </w:r>
      <w:r w:rsidR="000B1BA9"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eges an das Gemeindekollegium bewirkt eine Unterbrechung der Fristen des Verfahrens.</w:t>
      </w:r>
    </w:p>
    <w:p w14:paraId="19CB6FDC" w14:textId="77777777" w:rsidR="0054044F" w:rsidRPr="000D78DA" w:rsidRDefault="0054044F" w:rsidP="000D78DA">
      <w:pPr>
        <w:ind w:firstLine="284"/>
        <w:jc w:val="both"/>
        <w:rPr>
          <w:rFonts w:ascii="Verdana" w:eastAsia="Arial Unicode MS" w:hAnsi="Verdana" w:cs="Arial Unicode MS"/>
          <w:sz w:val="16"/>
          <w:szCs w:val="16"/>
        </w:rPr>
      </w:pPr>
    </w:p>
    <w:p w14:paraId="2C8F031F" w14:textId="0611BDAE"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Das Verfahren läuft gemäß den in </w:t>
      </w:r>
      <w:r w:rsidR="000B1BA9"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19</w:t>
      </w:r>
      <w:r w:rsidR="000B1BA9"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3 Absatz 1 vorgesehenen Modalitäten wieder ab dem Eingang des endgültigen Beschlusses bezüglich des kommunalen </w:t>
      </w:r>
      <w:r w:rsidR="000B1BA9"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eges und ggf. des Erlasses bezüglich des Fluchtlinienplans bei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oder dem von ihr gemäß ihrer anwendbaren Gesetzgebung bestimmten Beamten. Wenn ein zusammenfassender Bericht gemäß </w:t>
      </w:r>
      <w:r w:rsidR="000B1BA9"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25 vor der Durchführung des in den Absätzen 1 oder 2 erwähnten Verfahrens zugeschickt worden ist, kann dieser Bericht die in den </w:t>
      </w:r>
      <w:r w:rsidR="000B1BA9" w:rsidRPr="000D78DA">
        <w:rPr>
          <w:rFonts w:ascii="Verdana" w:eastAsia="Arial Unicode MS" w:hAnsi="Verdana" w:cs="Arial Unicode MS"/>
          <w:sz w:val="16"/>
          <w:szCs w:val="16"/>
        </w:rPr>
        <w:t>Artikeln </w:t>
      </w:r>
      <w:r w:rsidRPr="000D78DA">
        <w:rPr>
          <w:rFonts w:ascii="Verdana" w:eastAsia="Arial Unicode MS" w:hAnsi="Verdana" w:cs="Arial Unicode MS"/>
          <w:sz w:val="16"/>
          <w:szCs w:val="16"/>
        </w:rPr>
        <w:t>26</w:t>
      </w:r>
      <w:r w:rsidR="000B1BA9"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Absatz </w:t>
      </w:r>
      <w:r w:rsidR="00901A1D" w:rsidRPr="000D78DA">
        <w:rPr>
          <w:rFonts w:ascii="Verdana" w:eastAsia="Arial Unicode MS" w:hAnsi="Verdana" w:cs="Arial Unicode MS"/>
          <w:sz w:val="16"/>
          <w:szCs w:val="16"/>
        </w:rPr>
        <w:t>3 und</w:t>
      </w:r>
      <w:r w:rsidRPr="000D78DA">
        <w:rPr>
          <w:rFonts w:ascii="Verdana" w:eastAsia="Arial Unicode MS" w:hAnsi="Verdana" w:cs="Arial Unicode MS"/>
          <w:sz w:val="16"/>
          <w:szCs w:val="16"/>
        </w:rPr>
        <w:t xml:space="preserve"> 27 erwähnten Auswirkungen nicht bewirken. Wenn der gemischte Berufungsausschuss mit einem </w:t>
      </w:r>
      <w:r w:rsidRPr="000D78DA">
        <w:rPr>
          <w:rFonts w:ascii="Verdana" w:eastAsia="Arial Unicode MS" w:hAnsi="Verdana" w:cs="Arial Unicode MS"/>
          <w:sz w:val="16"/>
          <w:szCs w:val="16"/>
        </w:rPr>
        <w:lastRenderedPageBreak/>
        <w:t xml:space="preserve">Einspruch befasst wird, der ein in Absatz 1 oder Absatz 2 erwähntes </w:t>
      </w:r>
      <w:r w:rsidR="00CC635D" w:rsidRPr="000D78DA">
        <w:rPr>
          <w:rFonts w:ascii="Verdana" w:eastAsia="Arial Unicode MS" w:hAnsi="Verdana" w:cs="Arial Unicode MS"/>
          <w:sz w:val="16"/>
          <w:szCs w:val="16"/>
        </w:rPr>
        <w:t>gemischtes</w:t>
      </w:r>
      <w:r w:rsidRPr="000D78DA">
        <w:rPr>
          <w:rFonts w:ascii="Verdana" w:eastAsia="Arial Unicode MS" w:hAnsi="Verdana" w:cs="Arial Unicode MS"/>
          <w:sz w:val="16"/>
          <w:szCs w:val="16"/>
        </w:rPr>
        <w:t xml:space="preserve"> Projekt betrifft, und er feststellt, dass das in diesen Absätzen vorgesehene Verfahren nicht eingeleitet worden ist, unterziehen der gemischte Berufungsausschuss oder die Wallonische Regierung und die Regierung der Deutschsprachigen Gemeinschaft oder die von ihnen gemäß ihrer jeweils anwendbaren Gesetzgebung bestimmten Beamten gemeinsam den Antrag bezüglich des kommunalen Verkehrswegenetzes dem </w:t>
      </w:r>
      <w:r w:rsidR="00FA338B" w:rsidRPr="000D78DA">
        <w:rPr>
          <w:rFonts w:ascii="Verdana" w:eastAsia="Arial Unicode MS" w:hAnsi="Verdana" w:cs="Arial Unicode MS"/>
          <w:sz w:val="16"/>
          <w:szCs w:val="16"/>
        </w:rPr>
        <w:t>gemäß der in der Deutschsprachige</w:t>
      </w:r>
      <w:r w:rsidR="00A661C0" w:rsidRPr="000D78DA">
        <w:rPr>
          <w:rFonts w:ascii="Verdana" w:eastAsia="Arial Unicode MS" w:hAnsi="Verdana" w:cs="Arial Unicode MS"/>
          <w:sz w:val="16"/>
          <w:szCs w:val="16"/>
        </w:rPr>
        <w:t>n</w:t>
      </w:r>
      <w:r w:rsidR="00FA338B" w:rsidRPr="000D78DA">
        <w:rPr>
          <w:rFonts w:ascii="Verdana" w:eastAsia="Arial Unicode MS" w:hAnsi="Verdana" w:cs="Arial Unicode MS"/>
          <w:sz w:val="16"/>
          <w:szCs w:val="16"/>
        </w:rPr>
        <w:t xml:space="preserve"> Gemeinschaft anwendbaren Gesetzgebung im Bereich kommunales Verkehrswegenetz </w:t>
      </w:r>
      <w:r w:rsidRPr="000D78DA">
        <w:rPr>
          <w:rFonts w:ascii="Verdana" w:eastAsia="Arial Unicode MS" w:hAnsi="Verdana" w:cs="Arial Unicode MS"/>
          <w:sz w:val="16"/>
          <w:szCs w:val="16"/>
        </w:rPr>
        <w:t>vorgesehenen Verfahren.</w:t>
      </w:r>
    </w:p>
    <w:p w14:paraId="05777895" w14:textId="77777777" w:rsidR="0054044F" w:rsidRPr="000D78DA" w:rsidRDefault="0054044F" w:rsidP="000D78DA">
      <w:pPr>
        <w:ind w:firstLine="284"/>
        <w:jc w:val="both"/>
        <w:rPr>
          <w:rFonts w:ascii="Verdana" w:eastAsia="Arial Unicode MS" w:hAnsi="Verdana" w:cs="Arial Unicode MS"/>
          <w:sz w:val="16"/>
          <w:szCs w:val="16"/>
        </w:rPr>
      </w:pPr>
    </w:p>
    <w:p w14:paraId="5359A812" w14:textId="61D25EF6"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Versand des Antrags bezüglich des kommunalen </w:t>
      </w:r>
      <w:r w:rsidR="000B1BA9"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 xml:space="preserve">eges an das Gemeindekollegium bewirkt eine Unterbrechung der in </w:t>
      </w:r>
      <w:r w:rsidR="000B1BA9"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29</w:t>
      </w:r>
      <w:r w:rsidR="000B1BA9" w:rsidRPr="000D78DA">
        <w:rPr>
          <w:rFonts w:ascii="Verdana" w:eastAsia="Arial Unicode MS" w:hAnsi="Verdana" w:cs="Arial Unicode MS"/>
          <w:sz w:val="16"/>
          <w:szCs w:val="16"/>
        </w:rPr>
        <w:t> </w:t>
      </w:r>
      <w:r w:rsidR="00901A1D" w:rsidRPr="000D78DA">
        <w:rPr>
          <w:rFonts w:ascii="Verdana" w:eastAsia="Arial Unicode MS" w:hAnsi="Verdana" w:cs="Arial Unicode MS"/>
          <w:sz w:val="16"/>
          <w:szCs w:val="16"/>
        </w:rPr>
        <w:t>§5</w:t>
      </w:r>
      <w:r w:rsidRPr="000D78DA">
        <w:rPr>
          <w:rFonts w:ascii="Verdana" w:eastAsia="Arial Unicode MS" w:hAnsi="Verdana" w:cs="Arial Unicode MS"/>
          <w:sz w:val="16"/>
          <w:szCs w:val="16"/>
        </w:rPr>
        <w:t xml:space="preserve"> erwähnten Fristen.</w:t>
      </w:r>
    </w:p>
    <w:p w14:paraId="3191A05E" w14:textId="77777777" w:rsidR="0054044F" w:rsidRPr="000D78DA" w:rsidRDefault="0054044F" w:rsidP="000D78DA">
      <w:pPr>
        <w:ind w:firstLine="284"/>
        <w:jc w:val="both"/>
        <w:rPr>
          <w:rFonts w:ascii="Verdana" w:eastAsia="Arial Unicode MS" w:hAnsi="Verdana" w:cs="Arial Unicode MS"/>
          <w:sz w:val="16"/>
          <w:szCs w:val="16"/>
        </w:rPr>
      </w:pPr>
    </w:p>
    <w:p w14:paraId="3AC20A38" w14:textId="08F3C3FC"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Das Verfahren läuft gemäß den in </w:t>
      </w:r>
      <w:r w:rsidR="000B1BA9"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29 vorgesehenen Modalitäten erneut ab dem Eingang des endgültigen Beschlusses bezüglich des kommunalen Verkehrswegenetzes und ggf. des Erlasses bezüglich des Fluchtlinienplans bei dem gemischten Berufungsausschuss.</w:t>
      </w:r>
    </w:p>
    <w:p w14:paraId="410ED88A" w14:textId="77777777" w:rsidR="0054044F" w:rsidRPr="000D78DA" w:rsidRDefault="0054044F" w:rsidP="000D78DA">
      <w:pPr>
        <w:ind w:firstLine="284"/>
        <w:jc w:val="both"/>
        <w:rPr>
          <w:rFonts w:ascii="Verdana" w:eastAsia="Arial Unicode MS" w:hAnsi="Verdana" w:cs="Arial Unicode MS"/>
          <w:sz w:val="16"/>
          <w:szCs w:val="16"/>
        </w:rPr>
      </w:pPr>
    </w:p>
    <w:p w14:paraId="719609E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Abweichung von den </w:t>
      </w:r>
      <w:r w:rsidR="000B1BA9" w:rsidRPr="000D78DA">
        <w:rPr>
          <w:rFonts w:ascii="Verdana" w:eastAsia="Arial Unicode MS" w:hAnsi="Verdana" w:cs="Arial Unicode MS"/>
          <w:sz w:val="16"/>
          <w:szCs w:val="16"/>
        </w:rPr>
        <w:t>Artikeln </w:t>
      </w:r>
      <w:r w:rsidRPr="000D78DA">
        <w:rPr>
          <w:rFonts w:ascii="Verdana" w:eastAsia="Arial Unicode MS" w:hAnsi="Verdana" w:cs="Arial Unicode MS"/>
          <w:sz w:val="16"/>
          <w:szCs w:val="16"/>
        </w:rPr>
        <w:t>20 Absatz 1</w:t>
      </w:r>
      <w:r w:rsidR="0033768D" w:rsidRPr="000D78DA">
        <w:rPr>
          <w:rFonts w:ascii="Verdana" w:eastAsia="Arial Unicode MS" w:hAnsi="Verdana" w:cs="Arial Unicode MS"/>
          <w:sz w:val="16"/>
          <w:szCs w:val="16"/>
        </w:rPr>
        <w:t xml:space="preserve"> Nummer </w:t>
      </w:r>
      <w:r w:rsidRPr="000D78DA">
        <w:rPr>
          <w:rFonts w:ascii="Verdana" w:eastAsia="Arial Unicode MS" w:hAnsi="Verdana" w:cs="Arial Unicode MS"/>
          <w:sz w:val="16"/>
          <w:szCs w:val="16"/>
        </w:rPr>
        <w:t xml:space="preserve">3° und 23 betrifft die im Rahmen des Antrags bezüglich des kommunalen Verkehrswegenetzes und ggf. des Projekts eines Fluchtlinienplans organisierte </w:t>
      </w:r>
      <w:r w:rsidR="000B1BA9"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ebenfalls das in Absatz 1 erwähnte gemischte Projekt. Die organisierte </w:t>
      </w:r>
      <w:r w:rsidR="000B1BA9"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wird gemäß der anwendbare</w:t>
      </w:r>
      <w:r w:rsidR="000B1BA9"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Gesetzgebung der Wallonischen Region bezüglich der Öffentlichkeitsbeteiligung im Umweltbereich organisiert. Die Dauer der damit verbundenen </w:t>
      </w:r>
      <w:r w:rsidR="000B1BA9" w:rsidRPr="000D78DA">
        <w:rPr>
          <w:rFonts w:ascii="Verdana" w:eastAsia="Arial Unicode MS" w:hAnsi="Verdana" w:cs="Arial Unicode MS"/>
          <w:sz w:val="16"/>
          <w:szCs w:val="16"/>
        </w:rPr>
        <w:t xml:space="preserve">Beteiligung der Öffentlichkeit </w:t>
      </w:r>
      <w:r w:rsidRPr="000D78DA">
        <w:rPr>
          <w:rFonts w:ascii="Verdana" w:eastAsia="Arial Unicode MS" w:hAnsi="Verdana" w:cs="Arial Unicode MS"/>
          <w:sz w:val="16"/>
          <w:szCs w:val="16"/>
        </w:rPr>
        <w:t xml:space="preserve">entspricht der </w:t>
      </w:r>
      <w:r w:rsidR="000B1BA9" w:rsidRPr="000D78DA">
        <w:rPr>
          <w:rFonts w:ascii="Verdana" w:eastAsia="Arial Unicode MS" w:hAnsi="Verdana" w:cs="Arial Unicode MS"/>
          <w:sz w:val="16"/>
          <w:szCs w:val="16"/>
        </w:rPr>
        <w:t>Höchst</w:t>
      </w:r>
      <w:r w:rsidRPr="000D78DA">
        <w:rPr>
          <w:rFonts w:ascii="Verdana" w:eastAsia="Arial Unicode MS" w:hAnsi="Verdana" w:cs="Arial Unicode MS"/>
          <w:sz w:val="16"/>
          <w:szCs w:val="16"/>
        </w:rPr>
        <w:t>dauer, die die verschiedenen betroffenen Verfahren erforderlich machen.</w:t>
      </w:r>
    </w:p>
    <w:p w14:paraId="240813EE" w14:textId="77777777" w:rsidR="0054044F" w:rsidRPr="000D78DA" w:rsidRDefault="0054044F" w:rsidP="000D78DA">
      <w:pPr>
        <w:ind w:firstLine="284"/>
        <w:jc w:val="both"/>
        <w:rPr>
          <w:rFonts w:ascii="Verdana" w:eastAsia="Arial Unicode MS" w:hAnsi="Verdana" w:cs="Arial Unicode MS"/>
          <w:sz w:val="16"/>
          <w:szCs w:val="16"/>
        </w:rPr>
      </w:pPr>
    </w:p>
    <w:p w14:paraId="64F15FE9"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das gemischte Projekt am Rande einer Straße oder eines Wegs der </w:t>
      </w:r>
      <w:r w:rsidR="000B1BA9" w:rsidRPr="000D78DA">
        <w:rPr>
          <w:rFonts w:ascii="Verdana" w:eastAsia="Arial Unicode MS" w:hAnsi="Verdana" w:cs="Arial Unicode MS"/>
          <w:sz w:val="16"/>
          <w:szCs w:val="16"/>
        </w:rPr>
        <w:t xml:space="preserve">Wallonischen </w:t>
      </w:r>
      <w:r w:rsidR="0054044F" w:rsidRPr="000D78DA">
        <w:rPr>
          <w:rFonts w:ascii="Verdana" w:eastAsia="Arial Unicode MS" w:hAnsi="Verdana" w:cs="Arial Unicode MS"/>
          <w:sz w:val="16"/>
          <w:szCs w:val="16"/>
        </w:rPr>
        <w:t>Region oder der Provinzen Lüttich bzw. Luxemburg befindlich ist, wird die betroffene Verwaltung um ihr Gutachten gebeten.</w:t>
      </w:r>
    </w:p>
    <w:p w14:paraId="1AF94E4E" w14:textId="77777777" w:rsidR="0054044F" w:rsidRPr="000D78DA" w:rsidRDefault="0054044F" w:rsidP="000D78DA">
      <w:pPr>
        <w:ind w:firstLine="284"/>
        <w:jc w:val="both"/>
        <w:rPr>
          <w:rFonts w:ascii="Verdana" w:eastAsia="Arial Unicode MS" w:hAnsi="Verdana" w:cs="Arial Unicode MS"/>
          <w:sz w:val="16"/>
          <w:szCs w:val="16"/>
        </w:rPr>
      </w:pPr>
    </w:p>
    <w:p w14:paraId="693DC5F3" w14:textId="77777777" w:rsidR="0054044F" w:rsidRPr="000D78DA" w:rsidRDefault="0054044F" w:rsidP="000D78DA">
      <w:pPr>
        <w:ind w:firstLine="284"/>
        <w:jc w:val="both"/>
        <w:rPr>
          <w:rFonts w:ascii="Verdana" w:eastAsia="Arial Unicode MS" w:hAnsi="Verdana" w:cs="Arial Unicode MS"/>
          <w:sz w:val="16"/>
          <w:szCs w:val="16"/>
        </w:rPr>
      </w:pPr>
    </w:p>
    <w:p w14:paraId="01DFDD4A"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7 – Anwendbare Bestimmungen</w:t>
      </w:r>
    </w:p>
    <w:p w14:paraId="0439037A" w14:textId="77777777" w:rsidR="0054044F" w:rsidRPr="000D78DA" w:rsidRDefault="0054044F" w:rsidP="000D78DA">
      <w:pPr>
        <w:ind w:firstLine="284"/>
        <w:jc w:val="both"/>
        <w:rPr>
          <w:rFonts w:ascii="Verdana" w:eastAsia="Arial Unicode MS" w:hAnsi="Verdana" w:cs="Arial Unicode MS"/>
          <w:sz w:val="16"/>
          <w:szCs w:val="16"/>
        </w:rPr>
      </w:pPr>
    </w:p>
    <w:p w14:paraId="1A471D8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32</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Globalgenehmigungen im Sinne des vorliegenden Abschnitts</w:t>
      </w:r>
      <w:r w:rsidR="000B1BA9" w:rsidRPr="000D78DA">
        <w:rPr>
          <w:rFonts w:ascii="Verdana" w:eastAsia="Arial Unicode MS" w:hAnsi="Verdana" w:cs="Arial Unicode MS"/>
          <w:sz w:val="16"/>
          <w:szCs w:val="16"/>
        </w:rPr>
        <w:t xml:space="preserve"> sind</w:t>
      </w:r>
      <w:r w:rsidRPr="000D78DA">
        <w:rPr>
          <w:rFonts w:ascii="Verdana" w:eastAsia="Arial Unicode MS" w:hAnsi="Verdana" w:cs="Arial Unicode MS"/>
          <w:sz w:val="16"/>
          <w:szCs w:val="16"/>
        </w:rPr>
        <w:t xml:space="preserve"> für die aus der Umweltzuständigkeit kommenden Aspekte, die nicht durch das vorliegende Zusammenarbeitsabkommen geregelt sind, der anwendbaren Gesetzgebung der Wallonischen Region im Bereich Umweltgenehmigung unterworfen.</w:t>
      </w:r>
    </w:p>
    <w:p w14:paraId="35441248" w14:textId="77777777" w:rsidR="000B1BA9" w:rsidRPr="000D78DA" w:rsidRDefault="000B1BA9" w:rsidP="000D78DA">
      <w:pPr>
        <w:ind w:firstLine="284"/>
        <w:jc w:val="both"/>
        <w:rPr>
          <w:rFonts w:ascii="Verdana" w:eastAsia="Arial Unicode MS" w:hAnsi="Verdana" w:cs="Arial Unicode MS"/>
          <w:sz w:val="16"/>
          <w:szCs w:val="16"/>
        </w:rPr>
      </w:pPr>
    </w:p>
    <w:p w14:paraId="0F7E2DB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Globalgenehmigungen im Sinne des vorliegenden Abschnitts</w:t>
      </w:r>
      <w:r w:rsidR="000B1BA9" w:rsidRPr="000D78DA">
        <w:rPr>
          <w:rFonts w:ascii="Verdana" w:eastAsia="Arial Unicode MS" w:hAnsi="Verdana" w:cs="Arial Unicode MS"/>
          <w:sz w:val="16"/>
          <w:szCs w:val="16"/>
        </w:rPr>
        <w:t xml:space="preserve"> sind</w:t>
      </w:r>
      <w:r w:rsidRPr="000D78DA">
        <w:rPr>
          <w:rFonts w:ascii="Verdana" w:eastAsia="Arial Unicode MS" w:hAnsi="Verdana" w:cs="Arial Unicode MS"/>
          <w:sz w:val="16"/>
          <w:szCs w:val="16"/>
        </w:rPr>
        <w:t xml:space="preserve"> für die aus der Raumordnungs- und Städtebauzuständigkeit kommenden Aspekte, die nicht durch das vorliegende Zusammenarbeitsabkommen geregelt sind, der anwendbaren Gesetzgebung der Deutschsprachigen Gemeinschaft im Bereich Städtebaugenehmigung unterworfen.</w:t>
      </w:r>
    </w:p>
    <w:p w14:paraId="76AD51C2" w14:textId="77777777" w:rsidR="0054044F" w:rsidRPr="000D78DA" w:rsidRDefault="0054044F" w:rsidP="000D78DA">
      <w:pPr>
        <w:tabs>
          <w:tab w:val="left" w:pos="705"/>
        </w:tabs>
        <w:ind w:firstLine="284"/>
        <w:jc w:val="both"/>
        <w:rPr>
          <w:rFonts w:ascii="Verdana" w:eastAsia="Arial Unicode MS" w:hAnsi="Verdana" w:cs="Arial Unicode MS"/>
          <w:sz w:val="16"/>
          <w:szCs w:val="16"/>
        </w:rPr>
      </w:pPr>
    </w:p>
    <w:p w14:paraId="72267A78" w14:textId="77777777" w:rsidR="0054044F" w:rsidRPr="000D78DA" w:rsidRDefault="0054044F" w:rsidP="000D78DA">
      <w:pPr>
        <w:ind w:firstLine="284"/>
        <w:jc w:val="both"/>
        <w:rPr>
          <w:rFonts w:ascii="Verdana" w:eastAsia="Arial Unicode MS" w:hAnsi="Verdana" w:cs="Arial Unicode MS"/>
          <w:sz w:val="16"/>
          <w:szCs w:val="16"/>
        </w:rPr>
      </w:pPr>
    </w:p>
    <w:p w14:paraId="493540E8" w14:textId="77777777" w:rsidR="0054044F" w:rsidRPr="000D78DA" w:rsidRDefault="0054044F" w:rsidP="000D78DA">
      <w:pPr>
        <w:ind w:firstLine="284"/>
        <w:jc w:val="both"/>
        <w:rPr>
          <w:rFonts w:ascii="Verdana" w:eastAsia="Arial Unicode MS" w:hAnsi="Verdana" w:cs="Arial Unicode MS"/>
          <w:b/>
          <w:sz w:val="16"/>
          <w:szCs w:val="16"/>
        </w:rPr>
      </w:pPr>
      <w:r w:rsidRPr="000D78DA">
        <w:rPr>
          <w:rFonts w:ascii="Verdana" w:eastAsia="Arial Unicode MS" w:hAnsi="Verdana" w:cs="Arial Unicode MS"/>
          <w:b/>
          <w:sz w:val="16"/>
          <w:szCs w:val="16"/>
        </w:rPr>
        <w:t>Abschnitt 2</w:t>
      </w:r>
      <w:r w:rsidR="009068B2" w:rsidRPr="000D78DA">
        <w:rPr>
          <w:rFonts w:ascii="Verdana" w:eastAsia="Arial Unicode MS" w:hAnsi="Verdana" w:cs="Arial Unicode MS"/>
          <w:b/>
          <w:sz w:val="16"/>
          <w:szCs w:val="16"/>
        </w:rPr>
        <w:t xml:space="preserve"> –</w:t>
      </w:r>
      <w:r w:rsidRPr="000D78DA">
        <w:rPr>
          <w:rFonts w:ascii="Verdana" w:eastAsia="Arial Unicode MS" w:hAnsi="Verdana" w:cs="Arial Unicode MS"/>
          <w:b/>
          <w:sz w:val="16"/>
          <w:szCs w:val="16"/>
        </w:rPr>
        <w:t xml:space="preserve"> Integrierte Genehmigung (Städtebau – Handelsniederlassungen – Umwelt)</w:t>
      </w:r>
    </w:p>
    <w:p w14:paraId="1B07F31A" w14:textId="77777777" w:rsidR="0054044F" w:rsidRPr="000D78DA" w:rsidRDefault="0054044F" w:rsidP="000D78DA">
      <w:pPr>
        <w:ind w:firstLine="284"/>
        <w:jc w:val="both"/>
        <w:rPr>
          <w:rFonts w:ascii="Verdana" w:eastAsia="Arial Unicode MS" w:hAnsi="Verdana" w:cs="Arial Unicode MS"/>
          <w:sz w:val="16"/>
          <w:szCs w:val="16"/>
        </w:rPr>
      </w:pPr>
    </w:p>
    <w:p w14:paraId="1B05F8BA"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1 – Anwendungsbereich und zuständige Behörde</w:t>
      </w:r>
    </w:p>
    <w:p w14:paraId="4F23A799" w14:textId="77777777" w:rsidR="0054044F" w:rsidRPr="000D78DA" w:rsidRDefault="0054044F" w:rsidP="000D78DA">
      <w:pPr>
        <w:ind w:firstLine="284"/>
        <w:jc w:val="both"/>
        <w:rPr>
          <w:rFonts w:ascii="Verdana" w:eastAsia="Arial Unicode MS" w:hAnsi="Verdana" w:cs="Arial Unicode MS"/>
          <w:sz w:val="16"/>
          <w:szCs w:val="16"/>
        </w:rPr>
      </w:pPr>
    </w:p>
    <w:p w14:paraId="25E182FB" w14:textId="3155F5D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33</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 Jedes integrierte Projekt, mit Ausnahme der Projekte, die sich auf zeitweilige Betriebe</w:t>
      </w:r>
      <w:r w:rsidR="00901A1D" w:rsidRPr="000D78DA">
        <w:rPr>
          <w:rFonts w:ascii="Verdana" w:eastAsia="Arial Unicode MS" w:hAnsi="Verdana" w:cs="Arial Unicode MS"/>
          <w:sz w:val="16"/>
          <w:szCs w:val="16"/>
        </w:rPr>
        <w:t>, auf unbewegliche Güter, die einer Schutzmaßnahme im Zusammenhang mit den Denkmälern und Landschaften gemäß Artikel 6 §1 I. Nummer 7 des Sondergesetzes unterliegen,</w:t>
      </w:r>
      <w:r w:rsidRPr="000D78DA">
        <w:rPr>
          <w:rFonts w:ascii="Verdana" w:eastAsia="Arial Unicode MS" w:hAnsi="Verdana" w:cs="Arial Unicode MS"/>
          <w:sz w:val="16"/>
          <w:szCs w:val="16"/>
        </w:rPr>
        <w:t xml:space="preserve"> und den mehrjährigen Investitionsplan der </w:t>
      </w:r>
      <w:r w:rsidR="00927D79" w:rsidRPr="000D78DA">
        <w:rPr>
          <w:rFonts w:ascii="Verdana" w:eastAsia="Arial Unicode MS" w:hAnsi="Verdana" w:cs="Arial Unicode MS"/>
          <w:sz w:val="16"/>
          <w:szCs w:val="16"/>
        </w:rPr>
        <w:t>N.G.B.E.</w:t>
      </w:r>
      <w:r w:rsidRPr="000D78DA">
        <w:rPr>
          <w:rFonts w:ascii="Verdana" w:eastAsia="Arial Unicode MS" w:hAnsi="Verdana" w:cs="Arial Unicode MS"/>
          <w:sz w:val="16"/>
          <w:szCs w:val="16"/>
        </w:rPr>
        <w:t xml:space="preserve"> beziehen, ist Gegenstand eines Antrags auf integrierte Genehmigung.</w:t>
      </w:r>
    </w:p>
    <w:p w14:paraId="576AAE53" w14:textId="77777777" w:rsidR="0054044F" w:rsidRPr="000D78DA" w:rsidRDefault="0054044F" w:rsidP="000D78DA">
      <w:pPr>
        <w:ind w:firstLine="284"/>
        <w:jc w:val="both"/>
        <w:rPr>
          <w:rFonts w:ascii="Verdana" w:eastAsia="Arial Unicode MS" w:hAnsi="Verdana" w:cs="Arial Unicode MS"/>
          <w:sz w:val="16"/>
          <w:szCs w:val="16"/>
        </w:rPr>
      </w:pPr>
    </w:p>
    <w:p w14:paraId="32AE8982"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 Das Gemeindekollegium der Gemeinde, auf deren Gebiet sich das Projekt der Handelsniederlassung befindet, ist zuständig, um über die Anträge auf integrierte Genehmigung zu befinden.</w:t>
      </w:r>
    </w:p>
    <w:p w14:paraId="6CDE1485" w14:textId="77777777" w:rsidR="0054044F" w:rsidRPr="000D78DA" w:rsidRDefault="0054044F" w:rsidP="000D78DA">
      <w:pPr>
        <w:ind w:firstLine="284"/>
        <w:jc w:val="both"/>
        <w:rPr>
          <w:rFonts w:ascii="Verdana" w:eastAsia="Arial Unicode MS" w:hAnsi="Verdana" w:cs="Arial Unicode MS"/>
          <w:sz w:val="16"/>
          <w:szCs w:val="16"/>
        </w:rPr>
      </w:pPr>
    </w:p>
    <w:p w14:paraId="1EC6196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Abweichung von Absatz 1 sind die Wallonische Regierung und die Regierung der Deutschsprachigen Gemeinschaft oder die von ihnen gemäß ihrer jeweils anwendbaren Gesetzgebung bestimmten Beamten zuständig, um über die Anträge auf eine integrierte Genehmigung zu befinden, betreffend:</w:t>
      </w:r>
    </w:p>
    <w:p w14:paraId="30C9F55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jedes integrierte Projekt, das sich auf dem Gebiet mehrerer Gemeinden befindet, unbeschadet </w:t>
      </w:r>
      <w:r w:rsidR="00F31C55" w:rsidRPr="000D78DA">
        <w:rPr>
          <w:rFonts w:ascii="Verdana" w:eastAsia="Arial Unicode MS" w:hAnsi="Verdana" w:cs="Arial Unicode MS"/>
          <w:sz w:val="16"/>
          <w:szCs w:val="16"/>
        </w:rPr>
        <w:t xml:space="preserve">des </w:t>
      </w:r>
      <w:r w:rsidRPr="000D78DA">
        <w:rPr>
          <w:rFonts w:ascii="Verdana" w:eastAsia="Arial Unicode MS" w:hAnsi="Verdana" w:cs="Arial Unicode MS"/>
          <w:sz w:val="16"/>
          <w:szCs w:val="16"/>
        </w:rPr>
        <w:t>Kapitel</w:t>
      </w:r>
      <w:r w:rsidR="00F31C55"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2;</w:t>
      </w:r>
    </w:p>
    <w:p w14:paraId="4ED4D6E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jedes integrierte Projekt betreffend eine Handelsniederlassung mit einer Nettohandelsfläche von mindestens 2</w:t>
      </w:r>
      <w:r w:rsidR="00AB27E5"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500 m2, oder eine solche, die nach der Durchführung des Projekts zu einer Nettohandelsfläche von mindestens 2</w:t>
      </w:r>
      <w:r w:rsidR="00D77C50"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500 m2 führen könnte;</w:t>
      </w:r>
    </w:p>
    <w:p w14:paraId="56462C4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jedes integrierte Projekt, das Handlungen und Arbeiten umfasst, die einer Städtebaugenehmigung unterliegen, für die die Regierung der Deutschsprachigen Gemeinschaft oder der von ihr gemäß ihrer anwendbaren Gesetzgebung bestimmte Beamte</w:t>
      </w:r>
      <w:r w:rsidRPr="000D78DA" w:rsidDel="00713EE0">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zuständige Behörde ist;</w:t>
      </w:r>
    </w:p>
    <w:p w14:paraId="5D1D3BA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4° jedes integrierte Projekt, das Handlungen und Arbeiten gemäß der in der Wallonischen Region anwendbaren Gesetzgebung über die Bodenbewirtschaftung und -sanierung </w:t>
      </w:r>
      <w:r w:rsidR="004D36BA" w:rsidRPr="000D78DA">
        <w:rPr>
          <w:rFonts w:ascii="Verdana" w:eastAsia="Arial Unicode MS" w:hAnsi="Verdana" w:cs="Arial Unicode MS"/>
          <w:sz w:val="16"/>
          <w:szCs w:val="16"/>
        </w:rPr>
        <w:t xml:space="preserve">mit Sanierungsprojekt </w:t>
      </w:r>
      <w:r w:rsidRPr="000D78DA">
        <w:rPr>
          <w:rFonts w:ascii="Verdana" w:eastAsia="Arial Unicode MS" w:hAnsi="Verdana" w:cs="Arial Unicode MS"/>
          <w:sz w:val="16"/>
          <w:szCs w:val="16"/>
        </w:rPr>
        <w:t>umfasst.</w:t>
      </w:r>
    </w:p>
    <w:p w14:paraId="4586D87A" w14:textId="77777777" w:rsidR="0054044F" w:rsidRPr="000D78DA" w:rsidRDefault="0054044F" w:rsidP="000D78DA">
      <w:pPr>
        <w:ind w:firstLine="284"/>
        <w:jc w:val="both"/>
        <w:rPr>
          <w:rFonts w:ascii="Verdana" w:eastAsia="Arial Unicode MS" w:hAnsi="Verdana" w:cs="Arial Unicode MS"/>
          <w:sz w:val="16"/>
          <w:szCs w:val="16"/>
        </w:rPr>
      </w:pPr>
    </w:p>
    <w:p w14:paraId="612B937D"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Der in Arti</w:t>
      </w:r>
      <w:r w:rsidR="00794297" w:rsidRPr="000D78DA">
        <w:rPr>
          <w:rFonts w:ascii="Verdana" w:eastAsia="Arial Unicode MS" w:hAnsi="Verdana" w:cs="Arial Unicode MS"/>
          <w:sz w:val="16"/>
          <w:szCs w:val="16"/>
        </w:rPr>
        <w:t>kel </w:t>
      </w:r>
      <w:r w:rsidR="0054044F" w:rsidRPr="000D78DA">
        <w:rPr>
          <w:rFonts w:ascii="Verdana" w:eastAsia="Arial Unicode MS" w:hAnsi="Verdana" w:cs="Arial Unicode MS"/>
          <w:sz w:val="16"/>
          <w:szCs w:val="16"/>
        </w:rPr>
        <w:t xml:space="preserve">55 erwähnte gemischte Berufungsausschuss ist zuständig, um über Beschwerden gegen Beschlüsse betreffend integrierte Genehmigungen, die von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genannten Behörde erteilt worden sind, zu befinden.</w:t>
      </w:r>
    </w:p>
    <w:p w14:paraId="5FC61413" w14:textId="77777777" w:rsidR="0054044F" w:rsidRPr="000D78DA" w:rsidRDefault="0054044F" w:rsidP="000D78DA">
      <w:pPr>
        <w:ind w:firstLine="284"/>
        <w:jc w:val="both"/>
        <w:rPr>
          <w:rFonts w:ascii="Verdana" w:eastAsia="Arial Unicode MS" w:hAnsi="Verdana" w:cs="Arial Unicode MS"/>
          <w:sz w:val="16"/>
          <w:szCs w:val="16"/>
        </w:rPr>
      </w:pPr>
    </w:p>
    <w:p w14:paraId="4CFD0BCC" w14:textId="77777777" w:rsidR="0054044F" w:rsidRPr="000D78DA" w:rsidRDefault="0054044F" w:rsidP="000D78DA">
      <w:pPr>
        <w:ind w:firstLine="284"/>
        <w:jc w:val="both"/>
        <w:rPr>
          <w:rFonts w:ascii="Verdana" w:eastAsia="Arial Unicode MS" w:hAnsi="Verdana" w:cs="Arial Unicode MS"/>
          <w:sz w:val="16"/>
          <w:szCs w:val="16"/>
        </w:rPr>
      </w:pPr>
    </w:p>
    <w:p w14:paraId="22BA645B"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2 – Antrag, Öffentlichkeitsbeteiligung und Gutachten</w:t>
      </w:r>
    </w:p>
    <w:p w14:paraId="63A8C954" w14:textId="77777777" w:rsidR="0054044F" w:rsidRPr="000D78DA" w:rsidRDefault="0054044F" w:rsidP="000D78DA">
      <w:pPr>
        <w:ind w:firstLine="284"/>
        <w:jc w:val="both"/>
        <w:rPr>
          <w:rFonts w:ascii="Verdana" w:eastAsia="Arial Unicode MS" w:hAnsi="Verdana" w:cs="Arial Unicode MS"/>
          <w:sz w:val="16"/>
          <w:szCs w:val="16"/>
        </w:rPr>
      </w:pPr>
    </w:p>
    <w:p w14:paraId="5D40864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34</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Der Antrag auf eine integrierte Genehmigung wird durch jedes Mittel, durch das ein sicheres Datum verliehen wird, an das Gemeindekollegium der Gemeinde gerichtet, auf deren Gebiet sich der Betrieb befindet; Letzteres stellt ggf. eine Empfangsbestätigung aus.</w:t>
      </w:r>
    </w:p>
    <w:p w14:paraId="0F6C9882" w14:textId="77777777" w:rsidR="0054044F" w:rsidRPr="000D78DA" w:rsidRDefault="0054044F" w:rsidP="000D78DA">
      <w:pPr>
        <w:ind w:firstLine="284"/>
        <w:jc w:val="both"/>
        <w:rPr>
          <w:rFonts w:ascii="Verdana" w:eastAsia="Arial Unicode MS" w:hAnsi="Verdana" w:cs="Arial Unicode MS"/>
          <w:sz w:val="16"/>
          <w:szCs w:val="16"/>
        </w:rPr>
      </w:pPr>
    </w:p>
    <w:p w14:paraId="54235B9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Wallonische Regierung und die Regierung der Deutschsprachigen Gemeinschaft verabschieden im gegenseitigen Einvernehmen die Modalitäten und die Bedingungen für die Einführung der integrierten Genehmigung auf elektronischem Weg.</w:t>
      </w:r>
    </w:p>
    <w:p w14:paraId="6B7E6C33" w14:textId="77777777" w:rsidR="0054044F" w:rsidRPr="000D78DA" w:rsidRDefault="0054044F" w:rsidP="000D78DA">
      <w:pPr>
        <w:ind w:firstLine="284"/>
        <w:jc w:val="both"/>
        <w:rPr>
          <w:rFonts w:ascii="Verdana" w:eastAsia="Arial Unicode MS" w:hAnsi="Verdana" w:cs="Arial Unicode MS"/>
          <w:sz w:val="16"/>
          <w:szCs w:val="16"/>
        </w:rPr>
      </w:pPr>
    </w:p>
    <w:p w14:paraId="6C09DC6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sich der Betrieb auf dem Gebiet mehrerer Gemeinden befindet, wird der Antrag nach Wahl des Antragstellers an eine der Gemeinden gerichtet, auf deren Gebiet der Betrieb geplant wird.</w:t>
      </w:r>
      <w:r w:rsidRPr="000D78DA" w:rsidDel="00674981">
        <w:rPr>
          <w:rFonts w:ascii="Verdana" w:eastAsia="Arial Unicode MS" w:hAnsi="Verdana" w:cs="Arial Unicode MS"/>
          <w:sz w:val="16"/>
          <w:szCs w:val="16"/>
        </w:rPr>
        <w:t xml:space="preserve"> </w:t>
      </w:r>
    </w:p>
    <w:p w14:paraId="51587F2E" w14:textId="77777777" w:rsidR="0054044F" w:rsidRPr="000D78DA" w:rsidRDefault="0054044F" w:rsidP="000D78DA">
      <w:pPr>
        <w:ind w:firstLine="284"/>
        <w:jc w:val="both"/>
        <w:rPr>
          <w:rFonts w:ascii="Verdana" w:eastAsia="Arial Unicode MS" w:hAnsi="Verdana" w:cs="Arial Unicode MS"/>
          <w:sz w:val="16"/>
          <w:szCs w:val="16"/>
        </w:rPr>
      </w:pPr>
    </w:p>
    <w:p w14:paraId="4B13F0F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Abweichung </w:t>
      </w:r>
      <w:r w:rsidR="0033768D" w:rsidRPr="000D78DA">
        <w:rPr>
          <w:rFonts w:ascii="Verdana" w:eastAsia="Arial Unicode MS" w:hAnsi="Verdana" w:cs="Arial Unicode MS"/>
          <w:sz w:val="16"/>
          <w:szCs w:val="16"/>
        </w:rPr>
        <w:t xml:space="preserve">von </w:t>
      </w:r>
      <w:r w:rsidRPr="000D78DA">
        <w:rPr>
          <w:rFonts w:ascii="Verdana" w:eastAsia="Arial Unicode MS" w:hAnsi="Verdana" w:cs="Arial Unicode MS"/>
          <w:sz w:val="16"/>
          <w:szCs w:val="16"/>
        </w:rPr>
        <w:t xml:space="preserve">Absatz 3 beschränkt sich die Wahlmöglichkeit des Antragstellers auf die Gemeinden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wenn es sich um einen Betrieb handelt, der Handlungen und Arbeiten</w:t>
      </w:r>
      <w:r w:rsidR="00B84F50" w:rsidRPr="000D78DA">
        <w:rPr>
          <w:rFonts w:ascii="Verdana" w:eastAsia="Arial Unicode MS" w:hAnsi="Verdana" w:cs="Arial Unicode MS"/>
          <w:sz w:val="16"/>
          <w:szCs w:val="16"/>
        </w:rPr>
        <w:t xml:space="preserve"> an einem unbeweglichen Gut</w:t>
      </w:r>
      <w:r w:rsidRPr="000D78DA">
        <w:rPr>
          <w:rFonts w:ascii="Verdana" w:eastAsia="Arial Unicode MS" w:hAnsi="Verdana" w:cs="Arial Unicode MS"/>
          <w:sz w:val="16"/>
          <w:szCs w:val="16"/>
        </w:rPr>
        <w:t xml:space="preserve"> bedarf, das sich über mindestens eine Gemeinde des französischen und mindestens eine Gemeinde </w:t>
      </w:r>
      <w:r w:rsidR="00FF1878" w:rsidRPr="000D78DA">
        <w:rPr>
          <w:rFonts w:ascii="Verdana" w:eastAsia="Arial Unicode MS" w:hAnsi="Verdana" w:cs="Arial Unicode MS"/>
          <w:sz w:val="16"/>
          <w:szCs w:val="16"/>
        </w:rPr>
        <w:t>des deutschen Sprachgebiets</w:t>
      </w:r>
      <w:r w:rsidRPr="000D78DA" w:rsidDel="00F83529">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erstreckt und die anwendbare Gesetzgebung 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 als die der Deutschsprachigen Gemeinschaft identifiziert worden ist.</w:t>
      </w:r>
    </w:p>
    <w:p w14:paraId="5710D541" w14:textId="77777777" w:rsidR="0054044F" w:rsidRPr="000D78DA" w:rsidRDefault="0054044F" w:rsidP="000D78DA">
      <w:pPr>
        <w:ind w:firstLine="284"/>
        <w:jc w:val="both"/>
        <w:rPr>
          <w:rFonts w:ascii="Verdana" w:eastAsia="Arial Unicode MS" w:hAnsi="Verdana" w:cs="Arial Unicode MS"/>
          <w:sz w:val="16"/>
          <w:szCs w:val="16"/>
        </w:rPr>
      </w:pPr>
    </w:p>
    <w:p w14:paraId="3BD1F30F"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Wallonische Regierung und die Regierung der Deutschsprachigen Gemeinschaft bestimmen im gegenseitigen Einvernehmen die Form und den Inhalt des Antrags sowie die Anzahl der einzureichenden Exemplare, den Maßstab und den Inhalt der beigefügten Pläne.</w:t>
      </w:r>
    </w:p>
    <w:p w14:paraId="00665521" w14:textId="77777777" w:rsidR="0054044F" w:rsidRPr="000D78DA" w:rsidRDefault="0054044F" w:rsidP="000D78DA">
      <w:pPr>
        <w:ind w:firstLine="284"/>
        <w:jc w:val="both"/>
        <w:rPr>
          <w:rFonts w:ascii="Verdana" w:eastAsia="Arial Unicode MS" w:hAnsi="Verdana" w:cs="Arial Unicode MS"/>
          <w:sz w:val="16"/>
          <w:szCs w:val="16"/>
        </w:rPr>
      </w:pPr>
    </w:p>
    <w:p w14:paraId="70DC7BD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Je nachdem ob der Antrag den Erhalt einer Globalgenehmigung oder einer Städtebaugenehmigung bezweckt, enthält er die Elemente, die die anwendbare Gesetzgebung bezüglich der Umweltgenehmigung</w:t>
      </w:r>
      <w:r w:rsidR="00B84F50"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in der Wallonischen Region und/oder die Elemente, die die anwendbare Gesetzgebung bezüglich </w:t>
      </w:r>
      <w:r w:rsidR="00B84F50" w:rsidRPr="000D78DA">
        <w:rPr>
          <w:rFonts w:ascii="Verdana" w:eastAsia="Arial Unicode MS" w:hAnsi="Verdana" w:cs="Arial Unicode MS"/>
          <w:sz w:val="16"/>
          <w:szCs w:val="16"/>
        </w:rPr>
        <w:t>der Städtebaugenehmigungen und -b</w:t>
      </w:r>
      <w:r w:rsidR="00733DE7" w:rsidRPr="000D78DA">
        <w:rPr>
          <w:rFonts w:ascii="Verdana" w:eastAsia="Arial Unicode MS" w:hAnsi="Verdana" w:cs="Arial Unicode MS"/>
          <w:sz w:val="16"/>
          <w:szCs w:val="16"/>
        </w:rPr>
        <w:t xml:space="preserve">escheinigungen </w:t>
      </w:r>
      <w:r w:rsidRPr="000D78DA">
        <w:rPr>
          <w:rFonts w:ascii="Verdana" w:eastAsia="Arial Unicode MS" w:hAnsi="Verdana" w:cs="Arial Unicode MS"/>
          <w:sz w:val="16"/>
          <w:szCs w:val="16"/>
        </w:rPr>
        <w:t>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vorsehen.</w:t>
      </w:r>
    </w:p>
    <w:p w14:paraId="55872744" w14:textId="77777777" w:rsidR="0054044F" w:rsidRPr="000D78DA" w:rsidRDefault="0054044F" w:rsidP="000D78DA">
      <w:pPr>
        <w:ind w:firstLine="284"/>
        <w:jc w:val="both"/>
        <w:rPr>
          <w:rFonts w:ascii="Verdana" w:eastAsia="Arial Unicode MS" w:hAnsi="Verdana" w:cs="Arial Unicode MS"/>
          <w:sz w:val="16"/>
          <w:szCs w:val="16"/>
        </w:rPr>
      </w:pPr>
    </w:p>
    <w:p w14:paraId="3CFA4D3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Umweltverträglichkeits</w:t>
      </w:r>
      <w:r w:rsidR="00B84F50" w:rsidRPr="000D78DA">
        <w:rPr>
          <w:rFonts w:ascii="Verdana" w:eastAsia="Arial Unicode MS" w:hAnsi="Verdana" w:cs="Arial Unicode MS"/>
          <w:sz w:val="16"/>
          <w:szCs w:val="16"/>
        </w:rPr>
        <w:t>akte</w:t>
      </w:r>
      <w:r w:rsidRPr="000D78DA">
        <w:rPr>
          <w:rFonts w:ascii="Verdana" w:eastAsia="Arial Unicode MS" w:hAnsi="Verdana" w:cs="Arial Unicode MS"/>
          <w:sz w:val="16"/>
          <w:szCs w:val="16"/>
        </w:rPr>
        <w:t xml:space="preserve"> umfasst die gesamten Angaben, die die Bewertungsakten hätten umfassen sollen, wenn die Anträge auf eine Genehmigung der Handelsniederlassung, eine Globalgenehmigung und/oder Städtebaugenehmigung (deutschsprachig) getrennt erwogen wären.</w:t>
      </w:r>
    </w:p>
    <w:p w14:paraId="69713E4C" w14:textId="77777777" w:rsidR="0054044F" w:rsidRPr="000D78DA" w:rsidRDefault="0054044F" w:rsidP="000D78DA">
      <w:pPr>
        <w:ind w:firstLine="284"/>
        <w:jc w:val="both"/>
        <w:rPr>
          <w:rFonts w:ascii="Verdana" w:eastAsia="Arial Unicode MS" w:hAnsi="Verdana" w:cs="Arial Unicode MS"/>
          <w:sz w:val="16"/>
          <w:szCs w:val="16"/>
        </w:rPr>
      </w:pPr>
    </w:p>
    <w:p w14:paraId="386FEB7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35</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Binnen einer Frist von drei Werktagen ab dem Eingang des Antrags sendet die Gemeindeverwaltung der Wallonischen Regierung und der Regierung der Deutschsprachigen Gemeinschaft oder den von ihnen gemäß ihrer jeweils anwendbaren Gesetzgebung bestimmten Beamten</w:t>
      </w:r>
      <w:r w:rsidRPr="000D78DA" w:rsidDel="00577B7D">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gleichzeitig ein Exemplar des Genehmigungsantrags zu, einschließlich des Nachweises für den Eingang des Antrags oder einer Abschrift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34 genannten Empfangsbestätigung; gleichzeitig informiert sie den Antragsteller per gewöhnlichen Brief, wenn der Antrag der Gemeinde per Post geschickt wurde, oder auf elektronischem Weg, wenn der Antrag auf diese Weise eingereicht wurde.</w:t>
      </w:r>
    </w:p>
    <w:p w14:paraId="38A8DF64" w14:textId="77777777" w:rsidR="0054044F" w:rsidRPr="000D78DA" w:rsidRDefault="0054044F" w:rsidP="000D78DA">
      <w:pPr>
        <w:ind w:firstLine="284"/>
        <w:jc w:val="both"/>
        <w:rPr>
          <w:rFonts w:ascii="Verdana" w:eastAsia="Arial Unicode MS" w:hAnsi="Verdana" w:cs="Arial Unicode MS"/>
          <w:sz w:val="16"/>
          <w:szCs w:val="16"/>
        </w:rPr>
      </w:pPr>
    </w:p>
    <w:p w14:paraId="418ECAC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die Gemeindeverwaltung den Antrag nicht binnen der in Absatz 1 genannten Frist gesandt hat, kann der Antragsteller sich direkt an die Wallonische Regierung oder den von ihr gemäß ihrer anwendbaren Gesetzgebung bestimmten Beamten</w:t>
      </w:r>
      <w:r w:rsidRPr="000D78DA" w:rsidDel="009A3B54">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wenden, indem er ihm eine Kopie des Antrags übermittelt, den er ursprünglich an das Gemeindekollegium gerichtet hat, in den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Absatz 2 vorgesehenen Fällen. Die Wallonische Regierung oder der von ihr gemäß ihrer anwendbaren Gesetzgebung bestimmte Beamte übermittelt diesen der Regierung der Deutschsprachigen Gemeinschaft oder dem von ihr gemäß ihrer anwendbaren Gesetzgebung bestimmten Beamten binnen einer Frist von drei Werktagen ab dem Eingang des Antrags.</w:t>
      </w:r>
    </w:p>
    <w:p w14:paraId="1E063120" w14:textId="77777777" w:rsidR="0054044F" w:rsidRPr="000D78DA" w:rsidRDefault="0054044F" w:rsidP="000D78DA">
      <w:pPr>
        <w:ind w:firstLine="284"/>
        <w:jc w:val="both"/>
        <w:rPr>
          <w:rFonts w:ascii="Verdana" w:eastAsia="Arial Unicode MS" w:hAnsi="Verdana" w:cs="Arial Unicode MS"/>
          <w:sz w:val="16"/>
          <w:szCs w:val="16"/>
        </w:rPr>
      </w:pPr>
    </w:p>
    <w:p w14:paraId="6E9763A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Sofort nach Eingang des Genehmigungsantrags übermittelt die Wallonische Regierung oder der von ihr gemäß ihrer anwendbaren Gesetzgebung bestimmte Beamte</w:t>
      </w:r>
      <w:r w:rsidRPr="000D78DA" w:rsidDel="009A3B54">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dem "</w:t>
      </w:r>
      <w:proofErr w:type="spellStart"/>
      <w:r w:rsidRPr="000D78DA">
        <w:rPr>
          <w:rFonts w:ascii="Verdana" w:eastAsia="Arial Unicode MS" w:hAnsi="Verdana" w:cs="Arial Unicode MS"/>
          <w:sz w:val="16"/>
          <w:szCs w:val="16"/>
        </w:rPr>
        <w:t>Observatoire</w:t>
      </w:r>
      <w:proofErr w:type="spellEnd"/>
      <w:r w:rsidRPr="000D78DA">
        <w:rPr>
          <w:rFonts w:ascii="Verdana" w:eastAsia="Arial Unicode MS" w:hAnsi="Verdana" w:cs="Arial Unicode MS"/>
          <w:sz w:val="16"/>
          <w:szCs w:val="16"/>
        </w:rPr>
        <w:t xml:space="preserve"> du Commerce" der Wallonischen Region eine Abschrift davon.</w:t>
      </w:r>
    </w:p>
    <w:p w14:paraId="40D5EA82" w14:textId="77777777" w:rsidR="0054044F" w:rsidRPr="000D78DA" w:rsidRDefault="0054044F" w:rsidP="000D78DA">
      <w:pPr>
        <w:ind w:firstLine="284"/>
        <w:jc w:val="both"/>
        <w:rPr>
          <w:rFonts w:ascii="Verdana" w:eastAsia="Arial Unicode MS" w:hAnsi="Verdana" w:cs="Arial Unicode MS"/>
          <w:sz w:val="16"/>
          <w:szCs w:val="16"/>
        </w:rPr>
      </w:pPr>
    </w:p>
    <w:p w14:paraId="699260F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36</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Der Antrag ist unvollständig, wenn aufgrund von Artike</w:t>
      </w:r>
      <w:r w:rsidR="00794297" w:rsidRPr="000D78DA">
        <w:rPr>
          <w:rFonts w:ascii="Verdana" w:eastAsia="Arial Unicode MS" w:hAnsi="Verdana" w:cs="Arial Unicode MS"/>
          <w:sz w:val="16"/>
          <w:szCs w:val="16"/>
        </w:rPr>
        <w:t>l </w:t>
      </w:r>
      <w:r w:rsidRPr="000D78DA">
        <w:rPr>
          <w:rFonts w:ascii="Verdana" w:eastAsia="Arial Unicode MS" w:hAnsi="Verdana" w:cs="Arial Unicode MS"/>
          <w:sz w:val="16"/>
          <w:szCs w:val="16"/>
        </w:rPr>
        <w:t>34</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erforderliche Auskünfte oder Unterlagen fehlen.</w:t>
      </w:r>
    </w:p>
    <w:p w14:paraId="2F9E67C7" w14:textId="77777777" w:rsidR="0054044F" w:rsidRPr="000D78DA" w:rsidRDefault="0054044F" w:rsidP="000D78DA">
      <w:pPr>
        <w:ind w:firstLine="284"/>
        <w:jc w:val="both"/>
        <w:rPr>
          <w:rFonts w:ascii="Verdana" w:eastAsia="Arial Unicode MS" w:hAnsi="Verdana" w:cs="Arial Unicode MS"/>
          <w:sz w:val="16"/>
          <w:szCs w:val="16"/>
        </w:rPr>
      </w:pPr>
    </w:p>
    <w:p w14:paraId="6B000FC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Antrag ist unzulässig:</w:t>
      </w:r>
    </w:p>
    <w:p w14:paraId="7C6A91B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wenn</w:t>
      </w:r>
      <w:r w:rsidR="00794297" w:rsidRPr="000D78DA">
        <w:rPr>
          <w:rFonts w:ascii="Verdana" w:eastAsia="Arial Unicode MS" w:hAnsi="Verdana" w:cs="Arial Unicode MS"/>
          <w:sz w:val="16"/>
          <w:szCs w:val="16"/>
        </w:rPr>
        <w:t xml:space="preserve"> er </w:t>
      </w:r>
      <w:r w:rsidR="00B84F50" w:rsidRPr="000D78DA">
        <w:rPr>
          <w:rFonts w:ascii="Verdana" w:eastAsia="Arial Unicode MS" w:hAnsi="Verdana" w:cs="Arial Unicode MS"/>
          <w:sz w:val="16"/>
          <w:szCs w:val="16"/>
        </w:rPr>
        <w:t>in Übertretung des</w:t>
      </w:r>
      <w:r w:rsidR="00794297" w:rsidRPr="000D78DA">
        <w:rPr>
          <w:rFonts w:ascii="Verdana" w:eastAsia="Arial Unicode MS" w:hAnsi="Verdana" w:cs="Arial Unicode MS"/>
          <w:sz w:val="16"/>
          <w:szCs w:val="16"/>
        </w:rPr>
        <w:t xml:space="preserve"> Artikel</w:t>
      </w:r>
      <w:r w:rsidR="00B84F50" w:rsidRPr="000D78DA">
        <w:rPr>
          <w:rFonts w:ascii="Verdana" w:eastAsia="Arial Unicode MS" w:hAnsi="Verdana" w:cs="Arial Unicode MS"/>
          <w:sz w:val="16"/>
          <w:szCs w:val="16"/>
        </w:rPr>
        <w:t>s</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34</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 eingereicht wurde;</w:t>
      </w:r>
    </w:p>
    <w:p w14:paraId="1F64474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wenn er zum zweiten Mal als unvollständig beurteilt wurde;</w:t>
      </w:r>
    </w:p>
    <w:p w14:paraId="650F8B7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wenn der Antragsteller die Ergänzungsunterlagen nicht innerhalb der in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37</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3 Absatz 1 erwähnten Frist einreicht.</w:t>
      </w:r>
    </w:p>
    <w:p w14:paraId="20664D2B" w14:textId="77777777" w:rsidR="0054044F" w:rsidRPr="000D78DA" w:rsidRDefault="0054044F" w:rsidP="000D78DA">
      <w:pPr>
        <w:ind w:firstLine="284"/>
        <w:jc w:val="both"/>
        <w:rPr>
          <w:rFonts w:ascii="Verdana" w:eastAsia="Arial Unicode MS" w:hAnsi="Verdana" w:cs="Arial Unicode MS"/>
          <w:sz w:val="16"/>
          <w:szCs w:val="16"/>
        </w:rPr>
      </w:pPr>
    </w:p>
    <w:p w14:paraId="0FAB248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37</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Wallonische Regierung und die Regierung der Deutschsprachigen Gemeinschaft oder die von ihnen gemäß ihrer jeweils anwendbaren Gesetzgebung bestimmten Beamten untersuchen, ob die Akte vollständig und zulässig ist.</w:t>
      </w:r>
    </w:p>
    <w:p w14:paraId="33A5ABA2" w14:textId="77777777" w:rsidR="0054044F" w:rsidRPr="000D78DA" w:rsidRDefault="0054044F" w:rsidP="000D78DA">
      <w:pPr>
        <w:ind w:firstLine="284"/>
        <w:jc w:val="both"/>
        <w:rPr>
          <w:rFonts w:ascii="Verdana" w:eastAsia="Arial Unicode MS" w:hAnsi="Verdana" w:cs="Arial Unicode MS"/>
          <w:sz w:val="16"/>
          <w:szCs w:val="16"/>
        </w:rPr>
      </w:pPr>
    </w:p>
    <w:p w14:paraId="75B63619"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Wallonische Regierung oder der von ihr gemäß ihrer anwendbaren Gesetzgebung bestimmte Beamte sendet dem Antragsteller den Beschluss über die Vollständigkeit oder Zulässigkeit des Antrags binnen zwanzig Tagen nach dem Eingang des Genehmigungsantrags zu, entweder per gewöhnlichen Brief, wenn der Antrag der Gemeinde per Post geschickt wurde, oder auf dem elektronischen Weg, wenn der Antrag auf diese Weise eingereicht wurde.</w:t>
      </w:r>
    </w:p>
    <w:p w14:paraId="6A464B86" w14:textId="77777777" w:rsidR="0054044F" w:rsidRPr="000D78DA" w:rsidRDefault="0054044F" w:rsidP="000D78DA">
      <w:pPr>
        <w:ind w:firstLine="284"/>
        <w:jc w:val="both"/>
        <w:rPr>
          <w:rFonts w:ascii="Verdana" w:eastAsia="Arial Unicode MS" w:hAnsi="Verdana" w:cs="Arial Unicode MS"/>
          <w:sz w:val="16"/>
          <w:szCs w:val="16"/>
        </w:rPr>
      </w:pPr>
    </w:p>
    <w:p w14:paraId="25CC49F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dem Beschluss über die Vollständigkeit und Zulässigkeit des Antrags werden angegeben:</w:t>
      </w:r>
    </w:p>
    <w:p w14:paraId="293F67D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die zuständige Behörde;</w:t>
      </w:r>
    </w:p>
    <w:p w14:paraId="007FA9C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ggf. die Begutachtungsstellen und die entsprechenden Fristen;</w:t>
      </w:r>
    </w:p>
    <w:p w14:paraId="3CA0144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3° die Dauer und das Datum des Anfangs der </w:t>
      </w:r>
      <w:r w:rsidR="000B24A0"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außer wenn in der anwendbaren Gesetzgebung der Wallonischen Region bezüglich der Öffentlichkeitsbeteiligung im Umweltbereich Ausnahmen vorgesehen sind, und die Gemeinden, wo die </w:t>
      </w:r>
      <w:r w:rsidR="001E4A8C"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stattfindet;</w:t>
      </w:r>
    </w:p>
    <w:p w14:paraId="6435AB7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4° die Frist, innerhalb dere</w:t>
      </w:r>
      <w:r w:rsidR="00B84F50"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 xml:space="preserve"> der Beschluss amtlich mitgeteilt wird;</w:t>
      </w:r>
    </w:p>
    <w:p w14:paraId="7A01210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 xml:space="preserve">5° die Notwendigkeit von Ausnahmen oder Abweichungen im Sinne von </w:t>
      </w:r>
      <w:r w:rsidR="000B24A0" w:rsidRPr="000D78DA">
        <w:rPr>
          <w:rFonts w:ascii="Verdana" w:eastAsia="Arial Unicode MS" w:hAnsi="Verdana" w:cs="Arial Unicode MS"/>
          <w:sz w:val="16"/>
          <w:szCs w:val="16"/>
        </w:rPr>
        <w:t xml:space="preserve">gültigen </w:t>
      </w:r>
      <w:r w:rsidRPr="000D78DA">
        <w:rPr>
          <w:rFonts w:ascii="Verdana" w:eastAsia="Arial Unicode MS" w:hAnsi="Verdana" w:cs="Arial Unicode MS"/>
          <w:sz w:val="16"/>
          <w:szCs w:val="16"/>
        </w:rPr>
        <w:t xml:space="preserve">verbindlichen oder unverbindlichen </w:t>
      </w:r>
      <w:r w:rsidR="000B24A0"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aumordn</w:t>
      </w:r>
      <w:r w:rsidR="000B24A0" w:rsidRPr="000D78DA">
        <w:rPr>
          <w:rFonts w:ascii="Verdana" w:eastAsia="Arial Unicode MS" w:hAnsi="Verdana" w:cs="Arial Unicode MS"/>
          <w:sz w:val="16"/>
          <w:szCs w:val="16"/>
        </w:rPr>
        <w:t>ungsplänen</w:t>
      </w:r>
      <w:r w:rsidRPr="000D78DA">
        <w:rPr>
          <w:rFonts w:ascii="Verdana" w:eastAsia="Arial Unicode MS" w:hAnsi="Verdana" w:cs="Arial Unicode MS"/>
          <w:sz w:val="16"/>
          <w:szCs w:val="16"/>
        </w:rPr>
        <w:t xml:space="preserve"> und </w:t>
      </w:r>
      <w:r w:rsidR="000B24A0" w:rsidRPr="000D78DA">
        <w:rPr>
          <w:rFonts w:ascii="Verdana" w:eastAsia="Arial Unicode MS" w:hAnsi="Verdana" w:cs="Arial Unicode MS"/>
          <w:sz w:val="16"/>
          <w:szCs w:val="16"/>
        </w:rPr>
        <w:t>-p</w:t>
      </w:r>
      <w:r w:rsidRPr="000D78DA">
        <w:rPr>
          <w:rFonts w:ascii="Verdana" w:eastAsia="Arial Unicode MS" w:hAnsi="Verdana" w:cs="Arial Unicode MS"/>
          <w:sz w:val="16"/>
          <w:szCs w:val="16"/>
        </w:rPr>
        <w:t xml:space="preserve">rogrammen, verbindlichen oder unverbindlichen </w:t>
      </w:r>
      <w:r w:rsidR="00B84F50" w:rsidRPr="000D78DA">
        <w:rPr>
          <w:rFonts w:ascii="Verdana" w:eastAsia="Arial Unicode MS" w:hAnsi="Verdana" w:cs="Arial Unicode MS"/>
          <w:sz w:val="16"/>
          <w:szCs w:val="16"/>
        </w:rPr>
        <w:t>Flächennutzungsplänen</w:t>
      </w:r>
      <w:r w:rsidRPr="000D78DA">
        <w:rPr>
          <w:rFonts w:ascii="Verdana" w:eastAsia="Arial Unicode MS" w:hAnsi="Verdana" w:cs="Arial Unicode MS"/>
          <w:sz w:val="16"/>
          <w:szCs w:val="16"/>
        </w:rPr>
        <w:t xml:space="preserve">, städtebaulichen Verordnungen oder Verstädterungsgenehmigungen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und gemäß der 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anwendbaren Gesetzgebung.</w:t>
      </w:r>
    </w:p>
    <w:p w14:paraId="185D9125" w14:textId="77777777" w:rsidR="0054044F" w:rsidRPr="000D78DA" w:rsidRDefault="0054044F" w:rsidP="000D78DA">
      <w:pPr>
        <w:ind w:firstLine="284"/>
        <w:jc w:val="both"/>
        <w:rPr>
          <w:rFonts w:ascii="Verdana" w:eastAsia="Arial Unicode MS" w:hAnsi="Verdana" w:cs="Arial Unicode MS"/>
          <w:sz w:val="16"/>
          <w:szCs w:val="16"/>
        </w:rPr>
      </w:pPr>
    </w:p>
    <w:p w14:paraId="5895EC8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der Antrag unvollständig ist, richtet die Wallonische Regierung oder der von ihr gemäß ihrer anwendbaren Gesetzgebung bestimmte Beamte binnen zwanzig Tagen nach dem Eingang des Genehmigungsantrags oder der Erklärung ein Verzeichnis der fehlenden Unterlagen an den Antragsteller, entweder per gewöhnlichen Brief, wenn der Antrag der Gemeinde per Post geschickt wurde, oder auf elektronischem Weg, wenn der Antrag auf diese Weise eingereicht wurde. In dem Beschluss wird angegeben, dass das Verfahren ab dem Tag des Erhalts der fehlenden Unterlagen wieder aufgenommen wird.</w:t>
      </w:r>
    </w:p>
    <w:p w14:paraId="0A9F6703" w14:textId="77777777" w:rsidR="0054044F" w:rsidRPr="000D78DA" w:rsidRDefault="0054044F" w:rsidP="000D78DA">
      <w:pPr>
        <w:ind w:firstLine="284"/>
        <w:jc w:val="both"/>
        <w:rPr>
          <w:rFonts w:ascii="Verdana" w:eastAsia="Arial Unicode MS" w:hAnsi="Verdana" w:cs="Arial Unicode MS"/>
          <w:sz w:val="16"/>
          <w:szCs w:val="16"/>
        </w:rPr>
      </w:pPr>
    </w:p>
    <w:p w14:paraId="203F9683"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Der Antragsteller sendet der Wallonische</w:t>
      </w:r>
      <w:r w:rsidR="00A661C0" w:rsidRPr="000D78DA">
        <w:rPr>
          <w:rFonts w:ascii="Verdana" w:eastAsia="Arial Unicode MS" w:hAnsi="Verdana" w:cs="Arial Unicode MS"/>
          <w:sz w:val="16"/>
          <w:szCs w:val="16"/>
        </w:rPr>
        <w:t>n</w:t>
      </w:r>
      <w:r w:rsidR="0054044F" w:rsidRPr="000D78DA">
        <w:rPr>
          <w:rFonts w:ascii="Verdana" w:eastAsia="Arial Unicode MS" w:hAnsi="Verdana" w:cs="Arial Unicode MS"/>
          <w:sz w:val="16"/>
          <w:szCs w:val="16"/>
        </w:rPr>
        <w:t xml:space="preserve"> Regierung oder dem von ihr gemäß ihrer anwendbaren Gesetzgebung bestimmten Beamten die beantragten Ergänzungsunterlagen binnen sechs Monaten nach der Einsendung des Antrags auf Ergänzungsunterlagen zu, entweder per gewöhnlichen Brief, wenn der Antrag der Gemeinde per Post geschickt wurde, oder auf elektronischem Weg, wenn der Antrag auf diese Weise eingereicht wurde. Die Ergänzungsunterlagen werden in so vielen Exemplaren übermittelt, wie im ursprünglichen Genehmigungsantrag vorhanden, wenn der Antrag der Gemeinde per Post geschickt wurde. Wenn der Antragsteller die beantragten Ergänzungsunterlagen nicht binnen der vorgeschriebenen Frist geschickt hat, erklärt die Wallonische Regierung oder der von ihr gemäß ihrer anwendbaren Gesetzgebung bestimmte Beamte den Antrag für unzulässig.</w:t>
      </w:r>
    </w:p>
    <w:p w14:paraId="427DF0D0" w14:textId="77777777" w:rsidR="0054044F" w:rsidRPr="000D78DA" w:rsidRDefault="0054044F" w:rsidP="000D78DA">
      <w:pPr>
        <w:ind w:firstLine="284"/>
        <w:jc w:val="both"/>
        <w:rPr>
          <w:rFonts w:ascii="Verdana" w:eastAsia="Arial Unicode MS" w:hAnsi="Verdana" w:cs="Arial Unicode MS"/>
          <w:sz w:val="16"/>
          <w:szCs w:val="16"/>
        </w:rPr>
      </w:pPr>
    </w:p>
    <w:p w14:paraId="748C318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Innerhalb von zwanzig Tagen, nachdem die Wallonische Regierung oder der von ihr gemäß ihrer anwendbaren Gesetzgebung bestimmte Beamte die Ergänzungsunterlagen erhalten hat, schickt sie dem Antragsteller den gemeinsamen Beschluss der Wallonischen Regierung und der Regierung der Deutschsprachigen Gemeinschaft oder der von ihnen gemäß ihrer jeweils anwendbaren Gesetzgebung bestimmten Beamten über die Vollständigkeit und Zulässigkeit des Antrags zu.</w:t>
      </w:r>
    </w:p>
    <w:p w14:paraId="415408D1" w14:textId="77777777" w:rsidR="0054044F" w:rsidRPr="000D78DA" w:rsidRDefault="0054044F" w:rsidP="000D78DA">
      <w:pPr>
        <w:ind w:firstLine="284"/>
        <w:jc w:val="both"/>
        <w:rPr>
          <w:rFonts w:ascii="Verdana" w:eastAsia="Arial Unicode MS" w:hAnsi="Verdana" w:cs="Arial Unicode MS"/>
          <w:sz w:val="16"/>
          <w:szCs w:val="16"/>
        </w:rPr>
      </w:pPr>
    </w:p>
    <w:p w14:paraId="4FE3039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38</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Wenn die Wallonische Regierung oder der von ihr gemäß ihrer anwendbaren Gesetzgebung bestimmte Beamte d</w:t>
      </w:r>
      <w:r w:rsidR="00794297" w:rsidRPr="000D78DA">
        <w:rPr>
          <w:rFonts w:ascii="Verdana" w:eastAsia="Arial Unicode MS" w:hAnsi="Verdana" w:cs="Arial Unicode MS"/>
          <w:sz w:val="16"/>
          <w:szCs w:val="16"/>
        </w:rPr>
        <w:t>em Antragsteller den in Artikel </w:t>
      </w:r>
      <w:r w:rsidRPr="000D78DA">
        <w:rPr>
          <w:rFonts w:ascii="Verdana" w:eastAsia="Arial Unicode MS" w:hAnsi="Verdana" w:cs="Arial Unicode MS"/>
          <w:sz w:val="16"/>
          <w:szCs w:val="16"/>
        </w:rPr>
        <w:t>37</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oder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37</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3 genannten Beschluss nicht zugeschickt hat, gilt der Antrag am Ende der in diesen Bestimmungen vorgesehenen Fristen als zulässig. Das Verfahren wird fortgesetzt.</w:t>
      </w:r>
    </w:p>
    <w:p w14:paraId="530D33CF" w14:textId="77777777" w:rsidR="0054044F" w:rsidRPr="000D78DA" w:rsidRDefault="0054044F" w:rsidP="000D78DA">
      <w:pPr>
        <w:ind w:firstLine="284"/>
        <w:jc w:val="both"/>
        <w:rPr>
          <w:rFonts w:ascii="Verdana" w:eastAsia="Arial Unicode MS" w:hAnsi="Verdana" w:cs="Arial Unicode MS"/>
          <w:sz w:val="16"/>
          <w:szCs w:val="16"/>
        </w:rPr>
      </w:pPr>
    </w:p>
    <w:p w14:paraId="3C896D6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39</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Außer im Falle von durch die </w:t>
      </w:r>
      <w:r w:rsidR="00317C68"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 </w:t>
      </w:r>
      <w:r w:rsidR="00EF2E2F" w:rsidRPr="000D78DA">
        <w:rPr>
          <w:rFonts w:ascii="Verdana" w:eastAsia="Arial Unicode MS" w:hAnsi="Verdana" w:cs="Arial Unicode MS"/>
          <w:sz w:val="16"/>
          <w:szCs w:val="16"/>
        </w:rPr>
        <w:t xml:space="preserve">Region </w:t>
      </w:r>
      <w:r w:rsidRPr="000D78DA">
        <w:rPr>
          <w:rFonts w:ascii="Verdana" w:eastAsia="Arial Unicode MS" w:hAnsi="Verdana" w:cs="Arial Unicode MS"/>
          <w:sz w:val="16"/>
          <w:szCs w:val="16"/>
        </w:rPr>
        <w:t xml:space="preserve">vorgesehenen Abweichungen unterliegt jeder Antrag auf eine integrierte Genehmigung einer </w:t>
      </w:r>
      <w:r w:rsidR="000B24A0"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nach den in der gültige</w:t>
      </w:r>
      <w:r w:rsidR="000B24A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Gesetzgebung der Wallonischen Region bezüglich der Öffentlichkeitsbeteiligung im Umweltbereich bestimmten Modalitäten.</w:t>
      </w:r>
    </w:p>
    <w:p w14:paraId="7F3612A1" w14:textId="77777777" w:rsidR="0054044F" w:rsidRPr="000D78DA" w:rsidRDefault="0054044F" w:rsidP="000D78DA">
      <w:pPr>
        <w:ind w:firstLine="284"/>
        <w:jc w:val="both"/>
        <w:rPr>
          <w:rFonts w:ascii="Verdana" w:eastAsia="Arial Unicode MS" w:hAnsi="Verdana" w:cs="Arial Unicode MS"/>
          <w:sz w:val="16"/>
          <w:szCs w:val="16"/>
        </w:rPr>
      </w:pPr>
    </w:p>
    <w:p w14:paraId="5875960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Für die Nett</w:t>
      </w:r>
      <w:r w:rsidR="00794297" w:rsidRPr="000D78DA">
        <w:rPr>
          <w:rFonts w:ascii="Verdana" w:eastAsia="Arial Unicode MS" w:hAnsi="Verdana" w:cs="Arial Unicode MS"/>
          <w:sz w:val="16"/>
          <w:szCs w:val="16"/>
        </w:rPr>
        <w:t>ohandelsflächen von mehr als 20 </w:t>
      </w:r>
      <w:r w:rsidRPr="000D78DA">
        <w:rPr>
          <w:rFonts w:ascii="Verdana" w:eastAsia="Arial Unicode MS" w:hAnsi="Verdana" w:cs="Arial Unicode MS"/>
          <w:sz w:val="16"/>
          <w:szCs w:val="16"/>
        </w:rPr>
        <w:t xml:space="preserve">000 m2, die weniger als zwanzig Kilometer von einer oder von mehreren anderen Regionen entfernt sind, stellt die </w:t>
      </w:r>
      <w:r w:rsidR="00317C68"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allonische Regierung das Projekt der Handelsniederlassung der Regierung jeder betroffenen Region zu. Wenn die Regierung einer betroffenen Region es beantragt, findet eine Konzertierung statt.</w:t>
      </w:r>
    </w:p>
    <w:p w14:paraId="3208BDBE" w14:textId="77777777" w:rsidR="0054044F" w:rsidRPr="000D78DA" w:rsidRDefault="0054044F" w:rsidP="000D78DA">
      <w:pPr>
        <w:ind w:firstLine="284"/>
        <w:jc w:val="both"/>
        <w:rPr>
          <w:rFonts w:ascii="Verdana" w:eastAsia="Arial Unicode MS" w:hAnsi="Verdana" w:cs="Arial Unicode MS"/>
          <w:sz w:val="16"/>
          <w:szCs w:val="16"/>
        </w:rPr>
      </w:pPr>
    </w:p>
    <w:p w14:paraId="1463F4E6"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Außer im Falle von durch die </w:t>
      </w:r>
      <w:r w:rsidR="00317C68" w:rsidRPr="000D78DA">
        <w:rPr>
          <w:rFonts w:ascii="Verdana" w:eastAsia="Arial Unicode MS" w:hAnsi="Verdana" w:cs="Arial Unicode MS"/>
          <w:sz w:val="16"/>
          <w:szCs w:val="16"/>
        </w:rPr>
        <w:t>W</w:t>
      </w:r>
      <w:r w:rsidR="0054044F" w:rsidRPr="000D78DA">
        <w:rPr>
          <w:rFonts w:ascii="Verdana" w:eastAsia="Arial Unicode MS" w:hAnsi="Verdana" w:cs="Arial Unicode MS"/>
          <w:sz w:val="16"/>
          <w:szCs w:val="16"/>
        </w:rPr>
        <w:t xml:space="preserve">allonische </w:t>
      </w:r>
      <w:r w:rsidR="00EF2E2F" w:rsidRPr="000D78DA">
        <w:rPr>
          <w:rFonts w:ascii="Verdana" w:eastAsia="Arial Unicode MS" w:hAnsi="Verdana" w:cs="Arial Unicode MS"/>
          <w:sz w:val="16"/>
          <w:szCs w:val="16"/>
        </w:rPr>
        <w:t xml:space="preserve">Region </w:t>
      </w:r>
      <w:r w:rsidR="0054044F" w:rsidRPr="000D78DA">
        <w:rPr>
          <w:rFonts w:ascii="Verdana" w:eastAsia="Arial Unicode MS" w:hAnsi="Verdana" w:cs="Arial Unicode MS"/>
          <w:sz w:val="16"/>
          <w:szCs w:val="16"/>
        </w:rPr>
        <w:t>vorgesehenen Abweichungen unterliegt jedes Projekt, für das ein Antrag auf eine integrierte Genehmigung eingereicht wird, einer Umweltverträglichkeit</w:t>
      </w:r>
      <w:r w:rsidR="00EF2E2F" w:rsidRPr="000D78DA">
        <w:rPr>
          <w:rFonts w:ascii="Verdana" w:eastAsia="Arial Unicode MS" w:hAnsi="Verdana" w:cs="Arial Unicode MS"/>
          <w:sz w:val="16"/>
          <w:szCs w:val="16"/>
        </w:rPr>
        <w:t>sprüfung</w:t>
      </w:r>
      <w:r w:rsidR="0054044F" w:rsidRPr="000D78DA">
        <w:rPr>
          <w:rFonts w:ascii="Verdana" w:eastAsia="Arial Unicode MS" w:hAnsi="Verdana" w:cs="Arial Unicode MS"/>
          <w:sz w:val="16"/>
          <w:szCs w:val="16"/>
        </w:rPr>
        <w:t xml:space="preserve"> gemäß der anwendbaren Gesetzgebung der Wallonischen Region </w:t>
      </w:r>
      <w:r w:rsidR="00EE2552" w:rsidRPr="000D78DA">
        <w:rPr>
          <w:rFonts w:ascii="Verdana" w:eastAsia="Arial Unicode MS" w:hAnsi="Verdana" w:cs="Arial Unicode MS"/>
          <w:sz w:val="16"/>
          <w:szCs w:val="16"/>
        </w:rPr>
        <w:t>bezüglich der Umweltverträglichkeitsprüfung bei Projekten</w:t>
      </w:r>
      <w:r w:rsidR="0054044F" w:rsidRPr="000D78DA">
        <w:rPr>
          <w:rFonts w:ascii="Verdana" w:eastAsia="Arial Unicode MS" w:hAnsi="Verdana" w:cs="Arial Unicode MS"/>
          <w:sz w:val="16"/>
          <w:szCs w:val="16"/>
        </w:rPr>
        <w:t>.</w:t>
      </w:r>
    </w:p>
    <w:p w14:paraId="59B6CAFC" w14:textId="77777777" w:rsidR="0054044F" w:rsidRPr="000D78DA" w:rsidRDefault="0054044F" w:rsidP="000D78DA">
      <w:pPr>
        <w:ind w:firstLine="284"/>
        <w:jc w:val="both"/>
        <w:rPr>
          <w:rFonts w:ascii="Verdana" w:eastAsia="Arial Unicode MS" w:hAnsi="Verdana" w:cs="Arial Unicode MS"/>
          <w:sz w:val="16"/>
          <w:szCs w:val="16"/>
        </w:rPr>
      </w:pPr>
    </w:p>
    <w:p w14:paraId="5495FE9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Gesamtheit oder ein Teil der bei der zuvor durchgeführten Umwelt</w:t>
      </w:r>
      <w:r w:rsidR="00FA1FA0" w:rsidRPr="000D78DA">
        <w:rPr>
          <w:rFonts w:ascii="Verdana" w:eastAsia="Arial Unicode MS" w:hAnsi="Verdana" w:cs="Arial Unicode MS"/>
          <w:sz w:val="16"/>
          <w:szCs w:val="16"/>
        </w:rPr>
        <w:t>verträglichkeitsprüfung</w:t>
      </w:r>
      <w:r w:rsidRPr="000D78DA">
        <w:rPr>
          <w:rFonts w:ascii="Verdana" w:eastAsia="Arial Unicode MS" w:hAnsi="Verdana" w:cs="Arial Unicode MS"/>
          <w:sz w:val="16"/>
          <w:szCs w:val="16"/>
        </w:rPr>
        <w:t xml:space="preserve"> erzielten Ergebnisse und Daten können in die Umweltverträglichkeitsprüfung mit einbezogen werden, insofern sie relevant und aktuell sind. Sie werden als solche in der Umweltverträglichkeitsprüfung identifiziert.</w:t>
      </w:r>
    </w:p>
    <w:p w14:paraId="1953AC10" w14:textId="77777777" w:rsidR="0054044F" w:rsidRPr="000D78DA" w:rsidRDefault="0054044F" w:rsidP="000D78DA">
      <w:pPr>
        <w:ind w:firstLine="284"/>
        <w:jc w:val="both"/>
        <w:rPr>
          <w:rFonts w:ascii="Verdana" w:eastAsia="Arial Unicode MS" w:hAnsi="Verdana" w:cs="Arial Unicode MS"/>
          <w:sz w:val="16"/>
          <w:szCs w:val="16"/>
        </w:rPr>
      </w:pPr>
    </w:p>
    <w:p w14:paraId="39FC9BCF"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Jede in den </w:t>
      </w:r>
      <w:r w:rsidR="0033768D"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1 und 2 vorgesehene Abweichung kann nur für Projekte bestehen, die unter Berücksichtigung der Größe und des Standorts des Projekts und der relevanten Kriterien in der anwendbaren Gesetzgebung der Wallonischen Region </w:t>
      </w:r>
      <w:r w:rsidR="00FA1FA0" w:rsidRPr="000D78DA">
        <w:rPr>
          <w:rFonts w:ascii="Verdana" w:eastAsia="Arial Unicode MS" w:hAnsi="Verdana" w:cs="Arial Unicode MS"/>
          <w:sz w:val="16"/>
          <w:szCs w:val="16"/>
        </w:rPr>
        <w:t>bezüglich der Umweltverträglichkeitsprüfung bei Projekten</w:t>
      </w:r>
      <w:r w:rsidR="0054044F" w:rsidRPr="000D78DA">
        <w:rPr>
          <w:rFonts w:ascii="Verdana" w:eastAsia="Arial Unicode MS" w:hAnsi="Verdana" w:cs="Arial Unicode MS"/>
          <w:sz w:val="16"/>
          <w:szCs w:val="16"/>
        </w:rPr>
        <w:t xml:space="preserve"> keine Gefahren, Belästigungen oder erheblichen Nachteile für den Menschen oder die Umwelt darstellen.</w:t>
      </w:r>
    </w:p>
    <w:p w14:paraId="2AF21E4E" w14:textId="77777777" w:rsidR="0054044F" w:rsidRPr="000D78DA" w:rsidRDefault="0054044F" w:rsidP="000D78DA">
      <w:pPr>
        <w:ind w:firstLine="284"/>
        <w:jc w:val="both"/>
        <w:rPr>
          <w:rFonts w:ascii="Verdana" w:eastAsia="Arial Unicode MS" w:hAnsi="Verdana" w:cs="Arial Unicode MS"/>
          <w:sz w:val="16"/>
          <w:szCs w:val="16"/>
        </w:rPr>
      </w:pPr>
    </w:p>
    <w:p w14:paraId="2581627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40</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An dem Tag, an dem die Wallonische Regierung oder der von ihr gemäß ihrer anwendbaren Gesetzgebung bestimmte Beamte ihren Beschluss über die Vollständigkeit und Zulässigkeit des Antrags 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37 oder nach Ablauf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38 genannten Frist entsendet, schickt sie die Antragsakte sowie ihre eventuellen Ergänzungsunterlagen im Einvernehmen mit der Regierung der Deutschsprachigen Gemeinschaft oder dem von ihr gemäß ihrer anwendbaren Gesetzgebung bestimmten Beamten den verschiedenen, von ihr bestimmten Instanzen zu.</w:t>
      </w:r>
    </w:p>
    <w:p w14:paraId="6FAB37AF" w14:textId="77777777" w:rsidR="0054044F" w:rsidRPr="000D78DA" w:rsidRDefault="0054044F" w:rsidP="000D78DA">
      <w:pPr>
        <w:ind w:firstLine="284"/>
        <w:jc w:val="both"/>
        <w:rPr>
          <w:rFonts w:ascii="Verdana" w:eastAsia="Arial Unicode MS" w:hAnsi="Verdana" w:cs="Arial Unicode MS"/>
          <w:sz w:val="16"/>
          <w:szCs w:val="16"/>
        </w:rPr>
      </w:pPr>
    </w:p>
    <w:p w14:paraId="1684273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41</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angrenzenden Gemeinden geben ein Gutachten ab, wenn der Genehmigungsantrag ein Projekt für eine Handelsniederlassung mit einer Nett</w:t>
      </w:r>
      <w:r w:rsidR="00794297" w:rsidRPr="000D78DA">
        <w:rPr>
          <w:rFonts w:ascii="Verdana" w:eastAsia="Arial Unicode MS" w:hAnsi="Verdana" w:cs="Arial Unicode MS"/>
          <w:sz w:val="16"/>
          <w:szCs w:val="16"/>
        </w:rPr>
        <w:t>ohandelsfläche von mindestens 1 </w:t>
      </w:r>
      <w:r w:rsidRPr="000D78DA">
        <w:rPr>
          <w:rFonts w:ascii="Verdana" w:eastAsia="Arial Unicode MS" w:hAnsi="Verdana" w:cs="Arial Unicode MS"/>
          <w:sz w:val="16"/>
          <w:szCs w:val="16"/>
        </w:rPr>
        <w:t>000 m2 betrifft.</w:t>
      </w:r>
    </w:p>
    <w:p w14:paraId="66E13F85" w14:textId="77777777" w:rsidR="0054044F" w:rsidRPr="000D78DA" w:rsidRDefault="0054044F" w:rsidP="000D78DA">
      <w:pPr>
        <w:ind w:firstLine="284"/>
        <w:jc w:val="both"/>
        <w:rPr>
          <w:rFonts w:ascii="Verdana" w:eastAsia="Arial Unicode MS" w:hAnsi="Verdana" w:cs="Arial Unicode MS"/>
          <w:sz w:val="16"/>
          <w:szCs w:val="16"/>
        </w:rPr>
      </w:pPr>
    </w:p>
    <w:p w14:paraId="6A4EC9A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Gemeinde(n), auf deren Gebiet sich das Projekt für eine Handelsniederlassung ganz oder teilweise befindet, gibt (geben) ihr Gutachten in den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Absatz 2 genannten Fällen ab.</w:t>
      </w:r>
    </w:p>
    <w:p w14:paraId="6B9ADA91" w14:textId="77777777" w:rsidR="0054044F" w:rsidRPr="000D78DA" w:rsidRDefault="0054044F" w:rsidP="000D78DA">
      <w:pPr>
        <w:ind w:firstLine="284"/>
        <w:jc w:val="both"/>
        <w:rPr>
          <w:rFonts w:ascii="Verdana" w:eastAsia="Arial Unicode MS" w:hAnsi="Verdana" w:cs="Arial Unicode MS"/>
          <w:sz w:val="16"/>
          <w:szCs w:val="16"/>
        </w:rPr>
      </w:pPr>
    </w:p>
    <w:p w14:paraId="2EBFD0C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Das "</w:t>
      </w:r>
      <w:proofErr w:type="spellStart"/>
      <w:r w:rsidRPr="000D78DA">
        <w:rPr>
          <w:rFonts w:ascii="Verdana" w:eastAsia="Arial Unicode MS" w:hAnsi="Verdana" w:cs="Arial Unicode MS"/>
          <w:sz w:val="16"/>
          <w:szCs w:val="16"/>
        </w:rPr>
        <w:t>Observatoire</w:t>
      </w:r>
      <w:proofErr w:type="spellEnd"/>
      <w:r w:rsidRPr="000D78DA">
        <w:rPr>
          <w:rFonts w:ascii="Verdana" w:eastAsia="Arial Unicode MS" w:hAnsi="Verdana" w:cs="Arial Unicode MS"/>
          <w:sz w:val="16"/>
          <w:szCs w:val="16"/>
        </w:rPr>
        <w:t xml:space="preserve"> du Commerce"</w:t>
      </w:r>
      <w:r w:rsidR="00FA1FA0" w:rsidRPr="000D78DA">
        <w:rPr>
          <w:rFonts w:ascii="Verdana" w:eastAsia="Arial Unicode MS" w:hAnsi="Verdana" w:cs="Arial Unicode MS"/>
          <w:sz w:val="16"/>
          <w:szCs w:val="16"/>
        </w:rPr>
        <w:t xml:space="preserve"> der Wallonischen Region</w:t>
      </w:r>
      <w:r w:rsidRPr="000D78DA">
        <w:rPr>
          <w:rFonts w:ascii="Verdana" w:eastAsia="Arial Unicode MS" w:hAnsi="Verdana" w:cs="Arial Unicode MS"/>
          <w:sz w:val="16"/>
          <w:szCs w:val="16"/>
        </w:rPr>
        <w:t xml:space="preserve"> gibt ein Gutachten ab, wenn der Genehmigungsantrag ein Projekt für eine Handelsniederlassung </w:t>
      </w:r>
      <w:r w:rsidR="00FA1FA0" w:rsidRPr="000D78DA">
        <w:rPr>
          <w:rFonts w:ascii="Verdana" w:eastAsia="Arial Unicode MS" w:hAnsi="Verdana" w:cs="Arial Unicode MS"/>
          <w:sz w:val="16"/>
          <w:szCs w:val="16"/>
        </w:rPr>
        <w:t xml:space="preserve">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Absatz 2</w:t>
      </w:r>
      <w:r w:rsidR="00FA1FA0" w:rsidRPr="000D78DA">
        <w:rPr>
          <w:rFonts w:ascii="Verdana" w:eastAsia="Arial Unicode MS" w:hAnsi="Verdana" w:cs="Arial Unicode MS"/>
          <w:sz w:val="16"/>
          <w:szCs w:val="16"/>
        </w:rPr>
        <w:t xml:space="preserve"> Nummern </w:t>
      </w:r>
      <w:r w:rsidRPr="000D78DA">
        <w:rPr>
          <w:rFonts w:ascii="Verdana" w:eastAsia="Arial Unicode MS" w:hAnsi="Verdana" w:cs="Arial Unicode MS"/>
          <w:sz w:val="16"/>
          <w:szCs w:val="16"/>
        </w:rPr>
        <w:t>1° und 2° betrifft.</w:t>
      </w:r>
    </w:p>
    <w:p w14:paraId="0FB955E9" w14:textId="77777777" w:rsidR="0054044F" w:rsidRPr="000D78DA" w:rsidRDefault="0054044F" w:rsidP="000D78DA">
      <w:pPr>
        <w:ind w:firstLine="284"/>
        <w:jc w:val="both"/>
        <w:rPr>
          <w:rFonts w:ascii="Verdana" w:eastAsia="Arial Unicode MS" w:hAnsi="Verdana" w:cs="Arial Unicode MS"/>
          <w:sz w:val="16"/>
          <w:szCs w:val="16"/>
        </w:rPr>
      </w:pPr>
    </w:p>
    <w:p w14:paraId="5421898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Das "</w:t>
      </w:r>
      <w:proofErr w:type="spellStart"/>
      <w:r w:rsidRPr="000D78DA">
        <w:rPr>
          <w:rFonts w:ascii="Verdana" w:eastAsia="Arial Unicode MS" w:hAnsi="Verdana" w:cs="Arial Unicode MS"/>
          <w:sz w:val="16"/>
          <w:szCs w:val="16"/>
        </w:rPr>
        <w:t>Observatoire</w:t>
      </w:r>
      <w:proofErr w:type="spellEnd"/>
      <w:r w:rsidRPr="000D78DA">
        <w:rPr>
          <w:rFonts w:ascii="Verdana" w:eastAsia="Arial Unicode MS" w:hAnsi="Verdana" w:cs="Arial Unicode MS"/>
          <w:sz w:val="16"/>
          <w:szCs w:val="16"/>
        </w:rPr>
        <w:t xml:space="preserve"> du Commerce" gibt in den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Absatz 1 genannten Fällen auf Anfrage der zuständigen Behörde ein Gutachten ab.</w:t>
      </w:r>
    </w:p>
    <w:p w14:paraId="25A627F6" w14:textId="77777777" w:rsidR="0054044F" w:rsidRPr="000D78DA" w:rsidRDefault="0054044F" w:rsidP="000D78DA">
      <w:pPr>
        <w:ind w:firstLine="284"/>
        <w:jc w:val="both"/>
        <w:rPr>
          <w:rFonts w:ascii="Verdana" w:eastAsia="Arial Unicode MS" w:hAnsi="Verdana" w:cs="Arial Unicode MS"/>
          <w:sz w:val="16"/>
          <w:szCs w:val="16"/>
        </w:rPr>
      </w:pPr>
    </w:p>
    <w:p w14:paraId="7257BE03"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42</w:t>
      </w:r>
      <w:r w:rsidR="00E62ECD" w:rsidRPr="000D78DA">
        <w:rPr>
          <w:rFonts w:ascii="Verdana" w:eastAsia="Arial Unicode MS" w:hAnsi="Verdana" w:cs="Arial Unicode MS"/>
          <w:sz w:val="16"/>
          <w:szCs w:val="16"/>
        </w:rPr>
        <w:t xml:space="preserve"> - </w:t>
      </w:r>
      <w:r w:rsidRPr="000D78DA">
        <w:rPr>
          <w:rFonts w:ascii="Verdana" w:eastAsia="Arial Unicode MS" w:hAnsi="Verdana" w:cs="Arial Unicode MS"/>
          <w:sz w:val="16"/>
          <w:szCs w:val="16"/>
        </w:rPr>
        <w:t>Die in den Artikeln</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40 und 41 genannten Instanzen übermitteln ihr Gutachten binnen einer Frist von dreißig Tagen ab dem Eingang des Begutachtungsantrags, wenn der Antrag ein Projekt für eine Handelsniederlassung mit</w:t>
      </w:r>
      <w:r w:rsidR="00FE2255" w:rsidRPr="000D78DA">
        <w:rPr>
          <w:rFonts w:ascii="Verdana" w:eastAsia="Arial Unicode MS" w:hAnsi="Verdana" w:cs="Arial Unicode MS"/>
          <w:sz w:val="16"/>
          <w:szCs w:val="16"/>
        </w:rPr>
        <w:t xml:space="preserve"> einer Fläche von weniger als 2 </w:t>
      </w:r>
      <w:r w:rsidRPr="000D78DA">
        <w:rPr>
          <w:rFonts w:ascii="Verdana" w:eastAsia="Arial Unicode MS" w:hAnsi="Verdana" w:cs="Arial Unicode MS"/>
          <w:sz w:val="16"/>
          <w:szCs w:val="16"/>
        </w:rPr>
        <w:t>500 m2 betrifft, oder binnen einer Frist von sechzig Tagen ab dem Eingang des Begutachtungsantrags, wenn der Antrag ein Projekt für eine Handelsniederlassung mi</w:t>
      </w:r>
      <w:r w:rsidR="00FE2255" w:rsidRPr="000D78DA">
        <w:rPr>
          <w:rFonts w:ascii="Verdana" w:eastAsia="Arial Unicode MS" w:hAnsi="Verdana" w:cs="Arial Unicode MS"/>
          <w:sz w:val="16"/>
          <w:szCs w:val="16"/>
        </w:rPr>
        <w:t>t einer Fläche von mindestens 2 </w:t>
      </w:r>
      <w:r w:rsidRPr="000D78DA">
        <w:rPr>
          <w:rFonts w:ascii="Verdana" w:eastAsia="Arial Unicode MS" w:hAnsi="Verdana" w:cs="Arial Unicode MS"/>
          <w:sz w:val="16"/>
          <w:szCs w:val="16"/>
        </w:rPr>
        <w:t>500 m2 betrifft.</w:t>
      </w:r>
    </w:p>
    <w:p w14:paraId="2B217B64" w14:textId="77777777" w:rsidR="0054044F" w:rsidRPr="000D78DA" w:rsidRDefault="0054044F" w:rsidP="000D78DA">
      <w:pPr>
        <w:ind w:firstLine="284"/>
        <w:jc w:val="both"/>
        <w:rPr>
          <w:rFonts w:ascii="Verdana" w:eastAsia="Arial Unicode MS" w:hAnsi="Verdana" w:cs="Arial Unicode MS"/>
          <w:sz w:val="16"/>
          <w:szCs w:val="16"/>
        </w:rPr>
      </w:pPr>
    </w:p>
    <w:p w14:paraId="3E87805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Falls das Gutachten nicht innerhalb der in Absatz </w:t>
      </w:r>
      <w:r w:rsidR="004D36BA" w:rsidRPr="000D78DA">
        <w:rPr>
          <w:rFonts w:ascii="Verdana" w:eastAsia="Arial Unicode MS" w:hAnsi="Verdana" w:cs="Arial Unicode MS"/>
          <w:sz w:val="16"/>
          <w:szCs w:val="16"/>
        </w:rPr>
        <w:t>1</w:t>
      </w:r>
      <w:r w:rsidRPr="000D78DA">
        <w:rPr>
          <w:rFonts w:ascii="Verdana" w:eastAsia="Arial Unicode MS" w:hAnsi="Verdana" w:cs="Arial Unicode MS"/>
          <w:sz w:val="16"/>
          <w:szCs w:val="16"/>
        </w:rPr>
        <w:t xml:space="preserve"> erwähnten Fristen übermittelt wird, gilt es als günstig.</w:t>
      </w:r>
    </w:p>
    <w:p w14:paraId="6F549C91" w14:textId="77777777" w:rsidR="0054044F" w:rsidRPr="000D78DA" w:rsidRDefault="0054044F" w:rsidP="000D78DA">
      <w:pPr>
        <w:ind w:firstLine="284"/>
        <w:jc w:val="both"/>
        <w:rPr>
          <w:rFonts w:ascii="Verdana" w:eastAsia="Arial Unicode MS" w:hAnsi="Verdana" w:cs="Arial Unicode MS"/>
          <w:sz w:val="16"/>
          <w:szCs w:val="16"/>
        </w:rPr>
      </w:pPr>
    </w:p>
    <w:p w14:paraId="1C0761A3"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Unbeschadet </w:t>
      </w:r>
      <w:r w:rsidR="00F31C55" w:rsidRPr="000D78DA">
        <w:rPr>
          <w:rFonts w:ascii="Verdana" w:eastAsia="Arial Unicode MS" w:hAnsi="Verdana" w:cs="Arial Unicode MS"/>
          <w:sz w:val="16"/>
          <w:szCs w:val="16"/>
        </w:rPr>
        <w:t xml:space="preserve">des </w:t>
      </w:r>
      <w:r w:rsidRPr="000D78DA">
        <w:rPr>
          <w:rFonts w:ascii="Verdana" w:eastAsia="Arial Unicode MS" w:hAnsi="Verdana" w:cs="Arial Unicode MS"/>
          <w:sz w:val="16"/>
          <w:szCs w:val="16"/>
        </w:rPr>
        <w:t>Kapitel</w:t>
      </w:r>
      <w:r w:rsidR="00F31C55"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3 und der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40 und 41 können </w:t>
      </w:r>
      <w:r w:rsidR="00FA1FA0"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im gegenseitigen Einvernehmen die Behörden und Begutachtungsstellen sowie den Mindestinhalt der Gutachten bestimmen.</w:t>
      </w:r>
    </w:p>
    <w:p w14:paraId="62396089" w14:textId="77777777" w:rsidR="0054044F" w:rsidRPr="000D78DA" w:rsidRDefault="0054044F" w:rsidP="000D78DA">
      <w:pPr>
        <w:ind w:firstLine="284"/>
        <w:jc w:val="both"/>
        <w:rPr>
          <w:rFonts w:ascii="Verdana" w:eastAsia="Arial Unicode MS" w:hAnsi="Verdana" w:cs="Arial Unicode MS"/>
          <w:sz w:val="16"/>
          <w:szCs w:val="16"/>
        </w:rPr>
      </w:pPr>
    </w:p>
    <w:p w14:paraId="4E395C0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Jedes Gutachten wird begründet.</w:t>
      </w:r>
    </w:p>
    <w:p w14:paraId="098D81B2" w14:textId="77777777" w:rsidR="0054044F" w:rsidRPr="000D78DA" w:rsidRDefault="0054044F" w:rsidP="000D78DA">
      <w:pPr>
        <w:ind w:firstLine="284"/>
        <w:jc w:val="both"/>
        <w:rPr>
          <w:rFonts w:ascii="Verdana" w:eastAsia="Arial Unicode MS" w:hAnsi="Verdana" w:cs="Arial Unicode MS"/>
          <w:sz w:val="16"/>
          <w:szCs w:val="16"/>
        </w:rPr>
      </w:pPr>
    </w:p>
    <w:p w14:paraId="14B53FC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43</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Auf Anfrage der zuständigen Behörde oder einer der zu Rate gezogenen Verwaltungen und Behörden konzertieren Letztere sich mindestens einmal.</w:t>
      </w:r>
    </w:p>
    <w:p w14:paraId="085BFB3A" w14:textId="77777777" w:rsidR="0054044F" w:rsidRPr="000D78DA" w:rsidRDefault="0054044F" w:rsidP="000D78DA">
      <w:pPr>
        <w:ind w:firstLine="284"/>
        <w:jc w:val="both"/>
        <w:rPr>
          <w:rFonts w:ascii="Verdana" w:eastAsia="Arial Unicode MS" w:hAnsi="Verdana" w:cs="Arial Unicode MS"/>
          <w:sz w:val="16"/>
          <w:szCs w:val="16"/>
        </w:rPr>
      </w:pPr>
    </w:p>
    <w:p w14:paraId="4BC19C5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Modalitäten dieser Konzertierung können im gegenseitigen Einvernehmen von der </w:t>
      </w:r>
      <w:r w:rsidR="001C69D6" w:rsidRPr="000D78DA">
        <w:rPr>
          <w:rFonts w:ascii="Verdana" w:eastAsia="Arial Unicode MS" w:hAnsi="Verdana" w:cs="Arial Unicode MS"/>
          <w:sz w:val="16"/>
          <w:szCs w:val="16"/>
        </w:rPr>
        <w:t xml:space="preserve">Wallonischen </w:t>
      </w:r>
      <w:r w:rsidRPr="000D78DA">
        <w:rPr>
          <w:rFonts w:ascii="Verdana" w:eastAsia="Arial Unicode MS" w:hAnsi="Verdana" w:cs="Arial Unicode MS"/>
          <w:sz w:val="16"/>
          <w:szCs w:val="16"/>
        </w:rPr>
        <w:t xml:space="preserve">Regierung und </w:t>
      </w:r>
      <w:r w:rsidR="001C69D6" w:rsidRPr="000D78DA">
        <w:rPr>
          <w:rFonts w:ascii="Verdana" w:eastAsia="Arial Unicode MS" w:hAnsi="Verdana" w:cs="Arial Unicode MS"/>
          <w:sz w:val="16"/>
          <w:szCs w:val="16"/>
        </w:rPr>
        <w:t xml:space="preserve">der Regierung </w:t>
      </w:r>
      <w:r w:rsidRPr="000D78DA">
        <w:rPr>
          <w:rFonts w:ascii="Verdana" w:eastAsia="Arial Unicode MS" w:hAnsi="Verdana" w:cs="Arial Unicode MS"/>
          <w:sz w:val="16"/>
          <w:szCs w:val="16"/>
        </w:rPr>
        <w:t>der Deutschsprachigen Gemeinschaft bestimmt werden.</w:t>
      </w:r>
    </w:p>
    <w:p w14:paraId="5D968466" w14:textId="77777777" w:rsidR="0054044F" w:rsidRPr="000D78DA" w:rsidRDefault="0054044F" w:rsidP="000D78DA">
      <w:pPr>
        <w:ind w:firstLine="284"/>
        <w:jc w:val="both"/>
        <w:rPr>
          <w:rFonts w:ascii="Verdana" w:eastAsia="Arial Unicode MS" w:hAnsi="Verdana" w:cs="Arial Unicode MS"/>
          <w:sz w:val="16"/>
          <w:szCs w:val="16"/>
        </w:rPr>
      </w:pPr>
    </w:p>
    <w:p w14:paraId="7262270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44</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in den </w:t>
      </w:r>
      <w:r w:rsidR="00794297" w:rsidRPr="000D78DA">
        <w:rPr>
          <w:rFonts w:ascii="Verdana" w:eastAsia="Arial Unicode MS" w:hAnsi="Verdana" w:cs="Arial Unicode MS"/>
          <w:sz w:val="16"/>
          <w:szCs w:val="16"/>
        </w:rPr>
        <w:t>Artikeln </w:t>
      </w:r>
      <w:r w:rsidRPr="000D78DA">
        <w:rPr>
          <w:rFonts w:ascii="Verdana" w:eastAsia="Arial Unicode MS" w:hAnsi="Verdana" w:cs="Arial Unicode MS"/>
          <w:sz w:val="16"/>
          <w:szCs w:val="16"/>
        </w:rPr>
        <w:t>45 bis 49 vorgesehenen Verfahrensfri</w:t>
      </w:r>
      <w:r w:rsidR="00E62ECD" w:rsidRPr="000D78DA">
        <w:rPr>
          <w:rFonts w:ascii="Verdana" w:eastAsia="Arial Unicode MS" w:hAnsi="Verdana" w:cs="Arial Unicode MS"/>
          <w:sz w:val="16"/>
          <w:szCs w:val="16"/>
        </w:rPr>
        <w:t>sten werden wie folgt berechnet</w:t>
      </w:r>
      <w:r w:rsidRPr="000D78DA">
        <w:rPr>
          <w:rFonts w:ascii="Verdana" w:eastAsia="Arial Unicode MS" w:hAnsi="Verdana" w:cs="Arial Unicode MS"/>
          <w:sz w:val="16"/>
          <w:szCs w:val="16"/>
        </w:rPr>
        <w:t>:</w:t>
      </w:r>
    </w:p>
    <w:p w14:paraId="3A7F250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ab dem Tag nach demjenigen, an dem der gemeinsame Beschluss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und der Regierung der Deutschsprachigen Gemeinschaft oder der von ihnen gemäß ihrer jeweils anwendbaren Gesetzgebung bestimmten Beamten über die Vollständigkeit und Zulässigkeit des Antrags verschickt wurde;</w:t>
      </w:r>
    </w:p>
    <w:p w14:paraId="3ABD863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andernfalls, ab dem Tag, der auf die Frist folgt, die eingeräumt war, um den über die Zulässigkeit des Antrags gefassten Beschluss zu entsenden.</w:t>
      </w:r>
    </w:p>
    <w:p w14:paraId="13D3D18B" w14:textId="77777777" w:rsidR="0054044F" w:rsidRPr="000D78DA" w:rsidRDefault="0054044F" w:rsidP="000D78DA">
      <w:pPr>
        <w:ind w:firstLine="284"/>
        <w:jc w:val="both"/>
        <w:rPr>
          <w:rFonts w:ascii="Verdana" w:eastAsia="Arial Unicode MS" w:hAnsi="Verdana" w:cs="Arial Unicode MS"/>
          <w:sz w:val="16"/>
          <w:szCs w:val="16"/>
        </w:rPr>
      </w:pPr>
    </w:p>
    <w:p w14:paraId="401A6CE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45</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Auf der Grundlage der eingegangenen Gutachten wird ein </w:t>
      </w:r>
      <w:r w:rsidR="001E4A8C" w:rsidRPr="000D78DA">
        <w:rPr>
          <w:rFonts w:ascii="Verdana" w:eastAsia="Arial Unicode MS" w:hAnsi="Verdana" w:cs="Arial Unicode MS"/>
          <w:sz w:val="16"/>
          <w:szCs w:val="16"/>
        </w:rPr>
        <w:t xml:space="preserve">zusammenfassender Bericht </w:t>
      </w:r>
      <w:r w:rsidRPr="000D78DA">
        <w:rPr>
          <w:rFonts w:ascii="Verdana" w:eastAsia="Arial Unicode MS" w:hAnsi="Verdana" w:cs="Arial Unicode MS"/>
          <w:sz w:val="16"/>
          <w:szCs w:val="16"/>
        </w:rPr>
        <w:t>gemeinsam von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und der Regierung der Deutschsprachigen Gemeinschaft oder de</w:t>
      </w:r>
      <w:r w:rsidR="00FA1FA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von ihnen gemäß ihrer jeweils anwendbaren Gesetzgebung bestimmten Beamten</w:t>
      </w:r>
      <w:r w:rsidR="00D77C50"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verfasst. Der Bericht umfasst einen gemeinsamen Entscheidungsvorschlag, der aufgrund der eingegangenen Gutachten und der in der anwendbaren Gesetzgebung der Wallonischen Region zu Handelsniederlassungen genannten Kriterien begründet wird. Unter der Voraussetzung, dass die Handlungen und Arbeiten Abweichungen zu </w:t>
      </w:r>
      <w:r w:rsidR="00FA1FA0" w:rsidRPr="000D78DA">
        <w:rPr>
          <w:rFonts w:ascii="Verdana" w:eastAsia="Arial Unicode MS" w:hAnsi="Verdana" w:cs="Arial Unicode MS"/>
          <w:sz w:val="16"/>
          <w:szCs w:val="16"/>
        </w:rPr>
        <w:t xml:space="preserve">gültigen </w:t>
      </w:r>
      <w:r w:rsidRPr="000D78DA">
        <w:rPr>
          <w:rFonts w:ascii="Verdana" w:eastAsia="Arial Unicode MS" w:hAnsi="Verdana" w:cs="Arial Unicode MS"/>
          <w:sz w:val="16"/>
          <w:szCs w:val="16"/>
        </w:rPr>
        <w:t xml:space="preserve">verbindlichen Plänen oder Programmen bzw. Verordnungen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und aufgestellt gemäß der anwendbaren Gesetzgebung 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darstellen, ist die Stellungnahme der Regierung der Deutschsprachigen Gemeinschaft oder dem von ihr gemäß ihrer anwendbaren Gesetzgebung bestimmten Beamten gleichlautend.</w:t>
      </w:r>
    </w:p>
    <w:p w14:paraId="50CFD418" w14:textId="77777777" w:rsidR="0054044F" w:rsidRPr="000D78DA" w:rsidRDefault="0054044F" w:rsidP="000D78DA">
      <w:pPr>
        <w:ind w:firstLine="284"/>
        <w:jc w:val="both"/>
        <w:rPr>
          <w:rFonts w:ascii="Verdana" w:eastAsia="Arial Unicode MS" w:hAnsi="Verdana" w:cs="Arial Unicode MS"/>
          <w:sz w:val="16"/>
          <w:szCs w:val="16"/>
        </w:rPr>
      </w:pPr>
    </w:p>
    <w:p w14:paraId="50088D2F"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Der </w:t>
      </w:r>
      <w:r w:rsidR="001E4A8C" w:rsidRPr="000D78DA">
        <w:rPr>
          <w:rFonts w:ascii="Verdana" w:eastAsia="Arial Unicode MS" w:hAnsi="Verdana" w:cs="Arial Unicode MS"/>
          <w:sz w:val="16"/>
          <w:szCs w:val="16"/>
        </w:rPr>
        <w:t xml:space="preserve">zusammenfassende Bericht </w:t>
      </w:r>
      <w:r w:rsidR="0054044F" w:rsidRPr="000D78DA">
        <w:rPr>
          <w:rFonts w:ascii="Verdana" w:eastAsia="Arial Unicode MS" w:hAnsi="Verdana" w:cs="Arial Unicode MS"/>
          <w:sz w:val="16"/>
          <w:szCs w:val="16"/>
        </w:rPr>
        <w:t>und der gesamte Antrag werden der zuständigen Behörde binnen folgender Fristen zugesandt:</w:t>
      </w:r>
    </w:p>
    <w:p w14:paraId="731D369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siebzig Tage, wenn der Genehmigungsantrag ein Projekt für eine Handelsniederlassung mit einer Netto</w:t>
      </w:r>
      <w:r w:rsidR="00794297" w:rsidRPr="000D78DA">
        <w:rPr>
          <w:rFonts w:ascii="Verdana" w:eastAsia="Arial Unicode MS" w:hAnsi="Verdana" w:cs="Arial Unicode MS"/>
          <w:sz w:val="16"/>
          <w:szCs w:val="16"/>
        </w:rPr>
        <w:t>handelsfläche von weniger als 2 </w:t>
      </w:r>
      <w:r w:rsidRPr="000D78DA">
        <w:rPr>
          <w:rFonts w:ascii="Verdana" w:eastAsia="Arial Unicode MS" w:hAnsi="Verdana" w:cs="Arial Unicode MS"/>
          <w:sz w:val="16"/>
          <w:szCs w:val="16"/>
        </w:rPr>
        <w:t>500 m2 oder einen Betrieb der Klasse 2 betrifft;</w:t>
      </w:r>
    </w:p>
    <w:p w14:paraId="42C3212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hundertzehn Tage, wenn der Genehmigungsantrag ein Projekt für eine Handelsniederlassung mit einer Nett</w:t>
      </w:r>
      <w:r w:rsidR="00794297" w:rsidRPr="000D78DA">
        <w:rPr>
          <w:rFonts w:ascii="Verdana" w:eastAsia="Arial Unicode MS" w:hAnsi="Verdana" w:cs="Arial Unicode MS"/>
          <w:sz w:val="16"/>
          <w:szCs w:val="16"/>
        </w:rPr>
        <w:t>ohandelsfläche von mindestens 2 </w:t>
      </w:r>
      <w:r w:rsidRPr="000D78DA">
        <w:rPr>
          <w:rFonts w:ascii="Verdana" w:eastAsia="Arial Unicode MS" w:hAnsi="Verdana" w:cs="Arial Unicode MS"/>
          <w:sz w:val="16"/>
          <w:szCs w:val="16"/>
        </w:rPr>
        <w:t>500 m2 oder einen Betrieb der Klasse 1 betrifft.</w:t>
      </w:r>
    </w:p>
    <w:p w14:paraId="52DAE1B4" w14:textId="77777777" w:rsidR="0054044F" w:rsidRPr="000D78DA" w:rsidRDefault="0054044F" w:rsidP="000D78DA">
      <w:pPr>
        <w:ind w:firstLine="284"/>
        <w:jc w:val="both"/>
        <w:rPr>
          <w:rFonts w:ascii="Verdana" w:eastAsia="Arial Unicode MS" w:hAnsi="Verdana" w:cs="Arial Unicode MS"/>
          <w:sz w:val="16"/>
          <w:szCs w:val="16"/>
        </w:rPr>
      </w:pPr>
    </w:p>
    <w:p w14:paraId="321193C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Am Tag, an dem die Wallonische Regierung oder der von ihr gemäß ihrer anwendbaren Gesetzgebung bestimmte Beamte den </w:t>
      </w:r>
      <w:r w:rsidR="001E4A8C" w:rsidRPr="000D78DA">
        <w:rPr>
          <w:rFonts w:ascii="Verdana" w:eastAsia="Arial Unicode MS" w:hAnsi="Verdana" w:cs="Arial Unicode MS"/>
          <w:sz w:val="16"/>
          <w:szCs w:val="16"/>
        </w:rPr>
        <w:t xml:space="preserve">zusammenfassenden Bericht </w:t>
      </w:r>
      <w:r w:rsidRPr="000D78DA">
        <w:rPr>
          <w:rFonts w:ascii="Verdana" w:eastAsia="Arial Unicode MS" w:hAnsi="Verdana" w:cs="Arial Unicode MS"/>
          <w:sz w:val="16"/>
          <w:szCs w:val="16"/>
        </w:rPr>
        <w:t>versendet, benachrichtigt sie den Antragsteller darüber.</w:t>
      </w:r>
    </w:p>
    <w:p w14:paraId="675E1306" w14:textId="77777777" w:rsidR="0054044F" w:rsidRPr="000D78DA" w:rsidRDefault="0054044F" w:rsidP="000D78DA">
      <w:pPr>
        <w:ind w:firstLine="284"/>
        <w:jc w:val="both"/>
        <w:rPr>
          <w:rFonts w:ascii="Verdana" w:eastAsia="Arial Unicode MS" w:hAnsi="Verdana" w:cs="Arial Unicode MS"/>
          <w:sz w:val="16"/>
          <w:szCs w:val="16"/>
        </w:rPr>
      </w:pPr>
    </w:p>
    <w:p w14:paraId="1F0CCB10"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Nach Ablauf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genannten Frist werden die Wallonische Regierung und die Regierung der Deutschsprachigen Gemeinschaft oder die von ihnen gemäß ihrer jeweils anwendbaren Gesetzgebung bestimmten Beamten gemeinsam angehört, wenn die zuständige Behörde darum bittet.</w:t>
      </w:r>
    </w:p>
    <w:p w14:paraId="48D6DE48" w14:textId="77777777" w:rsidR="0054044F" w:rsidRPr="000D78DA" w:rsidRDefault="0054044F" w:rsidP="000D78DA">
      <w:pPr>
        <w:ind w:firstLine="284"/>
        <w:jc w:val="both"/>
        <w:rPr>
          <w:rFonts w:ascii="Verdana" w:eastAsia="Arial Unicode MS" w:hAnsi="Verdana" w:cs="Arial Unicode MS"/>
          <w:sz w:val="16"/>
          <w:szCs w:val="16"/>
        </w:rPr>
      </w:pPr>
    </w:p>
    <w:p w14:paraId="761A5635"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4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in §2 genannten Fristen können durch gemeinsamen Beschluss der Wallonischen Regierung und der Regierung der Deutschsprachigen Gemeinschaft oder der von ihnen gemäß ihrer jeweils anwendbaren Gesetzgebung bestimmten Beamten verlängert werden. Die Dauer der Verlängerung darf dreißig Tage nicht überschreiten. Der Beschluss wird der zuständigen Behörde und dem Antragsteller binnen der in §2 genannten Frist mitgeteilt.</w:t>
      </w:r>
    </w:p>
    <w:p w14:paraId="6B6A183A" w14:textId="77777777" w:rsidR="0054044F" w:rsidRPr="000D78DA" w:rsidRDefault="0054044F" w:rsidP="000D78DA">
      <w:pPr>
        <w:ind w:firstLine="284"/>
        <w:jc w:val="both"/>
        <w:rPr>
          <w:rFonts w:ascii="Verdana" w:eastAsia="Arial Unicode MS" w:hAnsi="Verdana" w:cs="Arial Unicode MS"/>
          <w:sz w:val="16"/>
          <w:szCs w:val="16"/>
        </w:rPr>
      </w:pPr>
    </w:p>
    <w:p w14:paraId="60305557"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5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der </w:t>
      </w:r>
      <w:r w:rsidR="001E4A8C" w:rsidRPr="000D78DA">
        <w:rPr>
          <w:rFonts w:ascii="Verdana" w:eastAsia="Arial Unicode MS" w:hAnsi="Verdana" w:cs="Arial Unicode MS"/>
          <w:sz w:val="16"/>
          <w:szCs w:val="16"/>
        </w:rPr>
        <w:t xml:space="preserve">zusammenfassende Bericht </w:t>
      </w:r>
      <w:r w:rsidR="0054044F" w:rsidRPr="000D78DA">
        <w:rPr>
          <w:rFonts w:ascii="Verdana" w:eastAsia="Arial Unicode MS" w:hAnsi="Verdana" w:cs="Arial Unicode MS"/>
          <w:sz w:val="16"/>
          <w:szCs w:val="16"/>
        </w:rPr>
        <w:t>der zuständigen Behörde nicht innerhalb der zugestandenen Frist übermittelt wurde, setzt diese das Verfahren fort, wobei sie die Genehmigungsantragsakte, die Umweltverträglichkeits</w:t>
      </w:r>
      <w:r w:rsidR="00FA1FA0" w:rsidRPr="000D78DA">
        <w:rPr>
          <w:rFonts w:ascii="Verdana" w:eastAsia="Arial Unicode MS" w:hAnsi="Verdana" w:cs="Arial Unicode MS"/>
          <w:sz w:val="16"/>
          <w:szCs w:val="16"/>
        </w:rPr>
        <w:t>prüfung</w:t>
      </w:r>
      <w:r w:rsidR="0054044F" w:rsidRPr="000D78DA">
        <w:rPr>
          <w:rFonts w:ascii="Verdana" w:eastAsia="Arial Unicode MS" w:hAnsi="Verdana" w:cs="Arial Unicode MS"/>
          <w:sz w:val="16"/>
          <w:szCs w:val="16"/>
        </w:rPr>
        <w:t xml:space="preserve">, die Ergebnisse der </w:t>
      </w:r>
      <w:r w:rsidR="000B24A0" w:rsidRPr="000D78DA">
        <w:rPr>
          <w:rFonts w:ascii="Verdana" w:eastAsia="Arial Unicode MS" w:hAnsi="Verdana" w:cs="Arial Unicode MS"/>
          <w:sz w:val="16"/>
          <w:szCs w:val="16"/>
        </w:rPr>
        <w:t>Beteiligung der Öffentlichkeit</w:t>
      </w:r>
      <w:r w:rsidR="0054044F" w:rsidRPr="000D78DA">
        <w:rPr>
          <w:rFonts w:ascii="Verdana" w:eastAsia="Arial Unicode MS" w:hAnsi="Verdana" w:cs="Arial Unicode MS"/>
          <w:sz w:val="16"/>
          <w:szCs w:val="16"/>
        </w:rPr>
        <w:t>, das Gutachten des Gemeindekollegiums oder der Gemeindekollegien und jede sonstige Information, über die sie verfügt, berücksichtigt.</w:t>
      </w:r>
    </w:p>
    <w:p w14:paraId="3946D694" w14:textId="77777777" w:rsidR="0054044F" w:rsidRPr="000D78DA" w:rsidRDefault="0054044F" w:rsidP="000D78DA">
      <w:pPr>
        <w:ind w:firstLine="284"/>
        <w:jc w:val="both"/>
        <w:rPr>
          <w:rFonts w:ascii="Verdana" w:eastAsia="Arial Unicode MS" w:hAnsi="Verdana" w:cs="Arial Unicode MS"/>
          <w:sz w:val="16"/>
          <w:szCs w:val="16"/>
        </w:rPr>
      </w:pPr>
    </w:p>
    <w:p w14:paraId="6DA2BBC9"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6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Der vorliegende Artikel ist in den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Absatz 2 genannten Fällen nicht anwendbar.</w:t>
      </w:r>
    </w:p>
    <w:p w14:paraId="170B0DED" w14:textId="77777777" w:rsidR="0054044F" w:rsidRPr="000D78DA" w:rsidRDefault="0054044F" w:rsidP="000D78DA">
      <w:pPr>
        <w:ind w:firstLine="284"/>
        <w:jc w:val="both"/>
        <w:rPr>
          <w:rFonts w:ascii="Verdana" w:eastAsia="Arial Unicode MS" w:hAnsi="Verdana" w:cs="Arial Unicode MS"/>
          <w:sz w:val="16"/>
          <w:szCs w:val="16"/>
        </w:rPr>
      </w:pPr>
    </w:p>
    <w:p w14:paraId="1E21F2F9" w14:textId="77777777" w:rsidR="0054044F" w:rsidRPr="000D78DA" w:rsidRDefault="0054044F" w:rsidP="000D78DA">
      <w:pPr>
        <w:ind w:firstLine="284"/>
        <w:jc w:val="both"/>
        <w:rPr>
          <w:rFonts w:ascii="Verdana" w:eastAsia="Arial Unicode MS" w:hAnsi="Verdana" w:cs="Arial Unicode MS"/>
          <w:sz w:val="16"/>
          <w:szCs w:val="16"/>
        </w:rPr>
      </w:pPr>
    </w:p>
    <w:p w14:paraId="177304F0"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3 – Beschluss</w:t>
      </w:r>
    </w:p>
    <w:p w14:paraId="329133CB" w14:textId="77777777" w:rsidR="0054044F" w:rsidRPr="000D78DA" w:rsidRDefault="0054044F" w:rsidP="000D78DA">
      <w:pPr>
        <w:ind w:firstLine="284"/>
        <w:jc w:val="both"/>
        <w:rPr>
          <w:rFonts w:ascii="Verdana" w:eastAsia="Arial Unicode MS" w:hAnsi="Verdana" w:cs="Arial Unicode MS"/>
          <w:sz w:val="16"/>
          <w:szCs w:val="16"/>
        </w:rPr>
      </w:pPr>
    </w:p>
    <w:p w14:paraId="077CCCF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46</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zuständige Behörde schickt ihren Beschluss dem Antragsteller,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und der Regierung der Deutschsprachigen Gemeinschaft oder den von ihnen gemäß ihrer jeweils anwendbaren Gesetzgebung bestimmten Beamten und, wenn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Absatz 2</w:t>
      </w:r>
      <w:r w:rsidR="00FA1FA0" w:rsidRPr="000D78DA">
        <w:rPr>
          <w:rFonts w:ascii="Verdana" w:eastAsia="Arial Unicode MS" w:hAnsi="Verdana" w:cs="Arial Unicode MS"/>
          <w:sz w:val="16"/>
          <w:szCs w:val="16"/>
        </w:rPr>
        <w:t xml:space="preserve"> Nummer</w:t>
      </w:r>
      <w:r w:rsidRPr="000D78DA">
        <w:rPr>
          <w:rFonts w:ascii="Verdana" w:eastAsia="Arial Unicode MS" w:hAnsi="Verdana" w:cs="Arial Unicode MS"/>
          <w:sz w:val="16"/>
          <w:szCs w:val="16"/>
        </w:rPr>
        <w:t xml:space="preserve"> 1° zur Anwendung kommt, jeder </w:t>
      </w:r>
      <w:r w:rsidRPr="000D78DA">
        <w:rPr>
          <w:rFonts w:ascii="Verdana" w:eastAsia="Arial Unicode MS" w:hAnsi="Verdana" w:cs="Arial Unicode MS"/>
          <w:sz w:val="16"/>
          <w:szCs w:val="16"/>
        </w:rPr>
        <w:lastRenderedPageBreak/>
        <w:t>Gemeinde, auf deren Gebiet sich der Betrieb oder die Handlungen und Arbeiten befinden, sowie, per gewöhnlichen Brief, jeder zu Rate gezogenen Behörde oder Verwaltung zu, innerhalb einer Frist von:</w:t>
      </w:r>
    </w:p>
    <w:p w14:paraId="59CFC78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neunzig Tagen, wenn der Genehmigungsantrag ein Projekt für eine Handelsniederlassung mit einer Netto</w:t>
      </w:r>
      <w:r w:rsidR="00794297" w:rsidRPr="000D78DA">
        <w:rPr>
          <w:rFonts w:ascii="Verdana" w:eastAsia="Arial Unicode MS" w:hAnsi="Verdana" w:cs="Arial Unicode MS"/>
          <w:sz w:val="16"/>
          <w:szCs w:val="16"/>
        </w:rPr>
        <w:t>handelsfläche von weniger als 2 </w:t>
      </w:r>
      <w:r w:rsidRPr="000D78DA">
        <w:rPr>
          <w:rFonts w:ascii="Verdana" w:eastAsia="Arial Unicode MS" w:hAnsi="Verdana" w:cs="Arial Unicode MS"/>
          <w:sz w:val="16"/>
          <w:szCs w:val="16"/>
        </w:rPr>
        <w:t xml:space="preserve">500 m2 oder einen Betrieb der Klasse 2 betrifft </w:t>
      </w:r>
    </w:p>
    <w:p w14:paraId="1325FE1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hundertvierzig Tagen, wenn der Genehmigungsantrag ein Projekt für eine Handelsniederlassung mit einer Nett</w:t>
      </w:r>
      <w:r w:rsidR="00794297" w:rsidRPr="000D78DA">
        <w:rPr>
          <w:rFonts w:ascii="Verdana" w:eastAsia="Arial Unicode MS" w:hAnsi="Verdana" w:cs="Arial Unicode MS"/>
          <w:sz w:val="16"/>
          <w:szCs w:val="16"/>
        </w:rPr>
        <w:t>ohandelsfläche von mindestens 2 </w:t>
      </w:r>
      <w:r w:rsidRPr="000D78DA">
        <w:rPr>
          <w:rFonts w:ascii="Verdana" w:eastAsia="Arial Unicode MS" w:hAnsi="Verdana" w:cs="Arial Unicode MS"/>
          <w:sz w:val="16"/>
          <w:szCs w:val="16"/>
        </w:rPr>
        <w:t>500 m2 oder einen Betrieb der Klasse 1 betrifft.</w:t>
      </w:r>
    </w:p>
    <w:p w14:paraId="3391FB8B" w14:textId="77777777" w:rsidR="0054044F" w:rsidRPr="000D78DA" w:rsidRDefault="0054044F" w:rsidP="000D78DA">
      <w:pPr>
        <w:ind w:firstLine="284"/>
        <w:jc w:val="both"/>
        <w:rPr>
          <w:rFonts w:ascii="Verdana" w:eastAsia="Arial Unicode MS" w:hAnsi="Verdana" w:cs="Arial Unicode MS"/>
          <w:sz w:val="16"/>
          <w:szCs w:val="16"/>
        </w:rPr>
      </w:pPr>
    </w:p>
    <w:p w14:paraId="026BE402" w14:textId="0AB25E36"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der </w:t>
      </w:r>
      <w:r w:rsidR="001E4A8C" w:rsidRPr="000D78DA">
        <w:rPr>
          <w:rFonts w:ascii="Verdana" w:eastAsia="Arial Unicode MS" w:hAnsi="Verdana" w:cs="Arial Unicode MS"/>
          <w:sz w:val="16"/>
          <w:szCs w:val="16"/>
        </w:rPr>
        <w:t xml:space="preserve">zusammenfassende Bericht </w:t>
      </w:r>
      <w:r w:rsidRPr="000D78DA">
        <w:rPr>
          <w:rFonts w:ascii="Verdana" w:eastAsia="Arial Unicode MS" w:hAnsi="Verdana" w:cs="Arial Unicode MS"/>
          <w:sz w:val="16"/>
          <w:szCs w:val="16"/>
        </w:rPr>
        <w:t xml:space="preserve">vor dem Ablauf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45</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00901A1D" w:rsidRPr="000D78DA">
        <w:rPr>
          <w:rFonts w:ascii="Verdana" w:eastAsia="Arial Unicode MS" w:hAnsi="Verdana" w:cs="Arial Unicode MS"/>
          <w:sz w:val="16"/>
          <w:szCs w:val="16"/>
        </w:rPr>
        <w:t>2</w:t>
      </w:r>
      <w:r w:rsidRPr="000D78DA">
        <w:rPr>
          <w:rFonts w:ascii="Verdana" w:eastAsia="Arial Unicode MS" w:hAnsi="Verdana" w:cs="Arial Unicode MS"/>
          <w:sz w:val="16"/>
          <w:szCs w:val="16"/>
        </w:rPr>
        <w:t xml:space="preserve"> genannten Frist gesandt worden ist, schickt die zuständige Behörde ihren Beschluss dem Antragsteller,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und der Regierung der Deutschsprachigen Gemeinschaft oder den von ihnen gemäß ihrer jeweils anwendbaren Gesetzgebung bestimmten Beamten sowie, per gewöhnlichen Brief, jeder zu Rate gezogenen Behörde oder Verwaltung zu, innerhalb einer Frist von:</w:t>
      </w:r>
    </w:p>
    <w:p w14:paraId="0016D269" w14:textId="77D4F1EA"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zwanzig Tagen, ab dem Tag, wo sie den </w:t>
      </w:r>
      <w:r w:rsidR="001E4A8C" w:rsidRPr="000D78DA">
        <w:rPr>
          <w:rFonts w:ascii="Verdana" w:eastAsia="Arial Unicode MS" w:hAnsi="Verdana" w:cs="Arial Unicode MS"/>
          <w:sz w:val="16"/>
          <w:szCs w:val="16"/>
        </w:rPr>
        <w:t xml:space="preserve">zusammenfassenden Bericht </w:t>
      </w:r>
      <w:r w:rsidRPr="000D78DA">
        <w:rPr>
          <w:rFonts w:ascii="Verdana" w:eastAsia="Arial Unicode MS" w:hAnsi="Verdana" w:cs="Arial Unicode MS"/>
          <w:sz w:val="16"/>
          <w:szCs w:val="16"/>
        </w:rPr>
        <w:t xml:space="preserve">von den Beamten 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45</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00901A1D" w:rsidRPr="000D78DA">
        <w:rPr>
          <w:rFonts w:ascii="Verdana" w:eastAsia="Arial Unicode MS" w:hAnsi="Verdana" w:cs="Arial Unicode MS"/>
          <w:sz w:val="16"/>
          <w:szCs w:val="16"/>
        </w:rPr>
        <w:t>2</w:t>
      </w:r>
      <w:r w:rsidRPr="000D78DA">
        <w:rPr>
          <w:rFonts w:ascii="Verdana" w:eastAsia="Arial Unicode MS" w:hAnsi="Verdana" w:cs="Arial Unicode MS"/>
          <w:sz w:val="16"/>
          <w:szCs w:val="16"/>
        </w:rPr>
        <w:t xml:space="preserve"> erhält, wenn der Genehmigungsantrag ein Projekt für eine Handelsniederlassung mit einer Nettohan</w:t>
      </w:r>
      <w:r w:rsidR="00794297" w:rsidRPr="000D78DA">
        <w:rPr>
          <w:rFonts w:ascii="Verdana" w:eastAsia="Arial Unicode MS" w:hAnsi="Verdana" w:cs="Arial Unicode MS"/>
          <w:sz w:val="16"/>
          <w:szCs w:val="16"/>
        </w:rPr>
        <w:t>delsfläche von weniger als 2 </w:t>
      </w:r>
      <w:r w:rsidRPr="000D78DA">
        <w:rPr>
          <w:rFonts w:ascii="Verdana" w:eastAsia="Arial Unicode MS" w:hAnsi="Verdana" w:cs="Arial Unicode MS"/>
          <w:sz w:val="16"/>
          <w:szCs w:val="16"/>
        </w:rPr>
        <w:t>500 m2 oder einen Betrieb der Klasse 2 betrifft;</w:t>
      </w:r>
    </w:p>
    <w:p w14:paraId="0692A3AC" w14:textId="3F5195F8"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dreißig Tagen, ab dem Tag, wo sie den </w:t>
      </w:r>
      <w:r w:rsidR="001E4A8C" w:rsidRPr="000D78DA">
        <w:rPr>
          <w:rFonts w:ascii="Verdana" w:eastAsia="Arial Unicode MS" w:hAnsi="Verdana" w:cs="Arial Unicode MS"/>
          <w:sz w:val="16"/>
          <w:szCs w:val="16"/>
        </w:rPr>
        <w:t xml:space="preserve">zusammenfassenden Bericht </w:t>
      </w:r>
      <w:r w:rsidRPr="000D78DA">
        <w:rPr>
          <w:rFonts w:ascii="Verdana" w:eastAsia="Arial Unicode MS" w:hAnsi="Verdana" w:cs="Arial Unicode MS"/>
          <w:sz w:val="16"/>
          <w:szCs w:val="16"/>
        </w:rPr>
        <w:t xml:space="preserve">von den Beamten 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45</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00901A1D" w:rsidRPr="000D78DA">
        <w:rPr>
          <w:rFonts w:ascii="Verdana" w:eastAsia="Arial Unicode MS" w:hAnsi="Verdana" w:cs="Arial Unicode MS"/>
          <w:sz w:val="16"/>
          <w:szCs w:val="16"/>
        </w:rPr>
        <w:t>2</w:t>
      </w:r>
      <w:r w:rsidRPr="000D78DA">
        <w:rPr>
          <w:rFonts w:ascii="Verdana" w:eastAsia="Arial Unicode MS" w:hAnsi="Verdana" w:cs="Arial Unicode MS"/>
          <w:sz w:val="16"/>
          <w:szCs w:val="16"/>
        </w:rPr>
        <w:t xml:space="preserve"> erhält, wenn der Genehmigungsantrag ein Projekt für eine Handelsniederlassung mit einer Nett</w:t>
      </w:r>
      <w:r w:rsidR="00794297" w:rsidRPr="000D78DA">
        <w:rPr>
          <w:rFonts w:ascii="Verdana" w:eastAsia="Arial Unicode MS" w:hAnsi="Verdana" w:cs="Arial Unicode MS"/>
          <w:sz w:val="16"/>
          <w:szCs w:val="16"/>
        </w:rPr>
        <w:t>ohandelsfläche von mindestens 2 </w:t>
      </w:r>
      <w:r w:rsidRPr="000D78DA">
        <w:rPr>
          <w:rFonts w:ascii="Verdana" w:eastAsia="Arial Unicode MS" w:hAnsi="Verdana" w:cs="Arial Unicode MS"/>
          <w:sz w:val="16"/>
          <w:szCs w:val="16"/>
        </w:rPr>
        <w:t>500 m2 oder einen Betrieb der Klasse 1 betrifft.</w:t>
      </w:r>
    </w:p>
    <w:p w14:paraId="429DB753" w14:textId="77777777" w:rsidR="0054044F" w:rsidRPr="000D78DA" w:rsidRDefault="0054044F" w:rsidP="000D78DA">
      <w:pPr>
        <w:ind w:firstLine="284"/>
        <w:jc w:val="both"/>
        <w:rPr>
          <w:rFonts w:ascii="Verdana" w:eastAsia="Arial Unicode MS" w:hAnsi="Verdana" w:cs="Arial Unicode MS"/>
          <w:sz w:val="16"/>
          <w:szCs w:val="16"/>
        </w:rPr>
      </w:pPr>
    </w:p>
    <w:p w14:paraId="378EBCB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den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Absatz 2 genannten Fällen ist nur Absatz 1 anwendbar. Der gefasste Beschluss der Regierung der Deutschsprachigen Gemeinschaft oder des von ihr gemäß ihrer anwendbaren Gesetzgebung bestimmten Beamten über die Ausnahmen und Abweichungen im Sinne von </w:t>
      </w:r>
      <w:r w:rsidR="000B24A0" w:rsidRPr="000D78DA">
        <w:rPr>
          <w:rFonts w:ascii="Verdana" w:eastAsia="Arial Unicode MS" w:hAnsi="Verdana" w:cs="Arial Unicode MS"/>
          <w:sz w:val="16"/>
          <w:szCs w:val="16"/>
        </w:rPr>
        <w:t xml:space="preserve">gültigen </w:t>
      </w:r>
      <w:r w:rsidRPr="000D78DA">
        <w:rPr>
          <w:rFonts w:ascii="Verdana" w:eastAsia="Arial Unicode MS" w:hAnsi="Verdana" w:cs="Arial Unicode MS"/>
          <w:sz w:val="16"/>
          <w:szCs w:val="16"/>
        </w:rPr>
        <w:t xml:space="preserve">verbindlichen oder unverbindlichen </w:t>
      </w:r>
      <w:r w:rsidR="000B24A0"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aumordn</w:t>
      </w:r>
      <w:r w:rsidR="000B24A0" w:rsidRPr="000D78DA">
        <w:rPr>
          <w:rFonts w:ascii="Verdana" w:eastAsia="Arial Unicode MS" w:hAnsi="Verdana" w:cs="Arial Unicode MS"/>
          <w:sz w:val="16"/>
          <w:szCs w:val="16"/>
        </w:rPr>
        <w:t>ungsplänen</w:t>
      </w:r>
      <w:r w:rsidRPr="000D78DA">
        <w:rPr>
          <w:rFonts w:ascii="Verdana" w:eastAsia="Arial Unicode MS" w:hAnsi="Verdana" w:cs="Arial Unicode MS"/>
          <w:sz w:val="16"/>
          <w:szCs w:val="16"/>
        </w:rPr>
        <w:t xml:space="preserve"> und </w:t>
      </w:r>
      <w:r w:rsidR="000B24A0" w:rsidRPr="000D78DA">
        <w:rPr>
          <w:rFonts w:ascii="Verdana" w:eastAsia="Arial Unicode MS" w:hAnsi="Verdana" w:cs="Arial Unicode MS"/>
          <w:sz w:val="16"/>
          <w:szCs w:val="16"/>
        </w:rPr>
        <w:t>-p</w:t>
      </w:r>
      <w:r w:rsidRPr="000D78DA">
        <w:rPr>
          <w:rFonts w:ascii="Verdana" w:eastAsia="Arial Unicode MS" w:hAnsi="Verdana" w:cs="Arial Unicode MS"/>
          <w:sz w:val="16"/>
          <w:szCs w:val="16"/>
        </w:rPr>
        <w:t>rogrammen, verbindlichen oder unverbindlichen Flächennutzung</w:t>
      </w:r>
      <w:r w:rsidR="000B24A0" w:rsidRPr="000D78DA">
        <w:rPr>
          <w:rFonts w:ascii="Verdana" w:eastAsia="Arial Unicode MS" w:hAnsi="Verdana" w:cs="Arial Unicode MS"/>
          <w:sz w:val="16"/>
          <w:szCs w:val="16"/>
        </w:rPr>
        <w:t>splänen</w:t>
      </w:r>
      <w:r w:rsidRPr="000D78DA">
        <w:rPr>
          <w:rFonts w:ascii="Verdana" w:eastAsia="Arial Unicode MS" w:hAnsi="Verdana" w:cs="Arial Unicode MS"/>
          <w:sz w:val="16"/>
          <w:szCs w:val="16"/>
        </w:rPr>
        <w:t xml:space="preserve">, städtebaulichen Verordnungen oder Verstädterungsgenehmigungen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und gemäß der 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anwendbaren Gesetzgebung, ist ein fester Bestandteil des in Absatz 1 des vorliegenden </w:t>
      </w:r>
      <w:r w:rsidR="00EB3394" w:rsidRPr="000D78DA">
        <w:rPr>
          <w:rFonts w:ascii="Verdana" w:eastAsia="Arial Unicode MS" w:hAnsi="Verdana" w:cs="Arial Unicode MS"/>
          <w:sz w:val="16"/>
          <w:szCs w:val="16"/>
        </w:rPr>
        <w:t>Paragraf</w:t>
      </w:r>
      <w:r w:rsidRPr="000D78DA">
        <w:rPr>
          <w:rFonts w:ascii="Verdana" w:eastAsia="Arial Unicode MS" w:hAnsi="Verdana" w:cs="Arial Unicode MS"/>
          <w:sz w:val="16"/>
          <w:szCs w:val="16"/>
        </w:rPr>
        <w:t>en genannten Beschlusses.</w:t>
      </w:r>
    </w:p>
    <w:p w14:paraId="79EA7445" w14:textId="77777777" w:rsidR="0054044F" w:rsidRPr="000D78DA" w:rsidRDefault="0054044F" w:rsidP="000D78DA">
      <w:pPr>
        <w:ind w:firstLine="284"/>
        <w:jc w:val="both"/>
        <w:rPr>
          <w:rFonts w:ascii="Verdana" w:eastAsia="Arial Unicode MS" w:hAnsi="Verdana" w:cs="Arial Unicode MS"/>
          <w:sz w:val="16"/>
          <w:szCs w:val="16"/>
        </w:rPr>
      </w:pPr>
    </w:p>
    <w:p w14:paraId="327B795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Genehmigung kann aus Gründen verweigert</w:t>
      </w:r>
      <w:r w:rsidR="00BE7E28" w:rsidRPr="000D78DA">
        <w:rPr>
          <w:rFonts w:ascii="Verdana" w:eastAsia="Arial Unicode MS" w:hAnsi="Verdana" w:cs="Arial Unicode MS"/>
          <w:sz w:val="16"/>
          <w:szCs w:val="16"/>
        </w:rPr>
        <w:t xml:space="preserve"> werden</w:t>
      </w:r>
      <w:r w:rsidRPr="000D78DA">
        <w:rPr>
          <w:rFonts w:ascii="Verdana" w:eastAsia="Arial Unicode MS" w:hAnsi="Verdana" w:cs="Arial Unicode MS"/>
          <w:sz w:val="16"/>
          <w:szCs w:val="16"/>
        </w:rPr>
        <w:t>, mit Bedingungen versehen</w:t>
      </w:r>
      <w:r w:rsidR="00BE7E28" w:rsidRPr="000D78DA">
        <w:rPr>
          <w:rFonts w:ascii="Verdana" w:eastAsia="Arial Unicode MS" w:hAnsi="Verdana" w:cs="Arial Unicode MS"/>
          <w:sz w:val="16"/>
          <w:szCs w:val="16"/>
        </w:rPr>
        <w:t xml:space="preserve"> werden</w:t>
      </w:r>
      <w:r w:rsidRPr="000D78DA">
        <w:rPr>
          <w:rFonts w:ascii="Verdana" w:eastAsia="Arial Unicode MS" w:hAnsi="Verdana" w:cs="Arial Unicode MS"/>
          <w:sz w:val="16"/>
          <w:szCs w:val="16"/>
        </w:rPr>
        <w:t xml:space="preserve"> oder Abweichungen</w:t>
      </w:r>
      <w:r w:rsidR="00BE7E28" w:rsidRPr="000D78DA">
        <w:rPr>
          <w:rFonts w:ascii="Verdana" w:eastAsia="Arial Unicode MS" w:hAnsi="Verdana" w:cs="Arial Unicode MS"/>
          <w:sz w:val="16"/>
          <w:szCs w:val="16"/>
        </w:rPr>
        <w:t xml:space="preserve"> bzw. Ausnahmen gewähren</w:t>
      </w:r>
      <w:r w:rsidRPr="000D78DA">
        <w:rPr>
          <w:rFonts w:ascii="Verdana" w:eastAsia="Arial Unicode MS" w:hAnsi="Verdana" w:cs="Arial Unicode MS"/>
          <w:sz w:val="16"/>
          <w:szCs w:val="16"/>
        </w:rPr>
        <w:t xml:space="preserve">, die </w:t>
      </w:r>
      <w:r w:rsidR="00BE7E28" w:rsidRPr="000D78DA">
        <w:rPr>
          <w:rFonts w:ascii="Verdana" w:eastAsia="Arial Unicode MS" w:hAnsi="Verdana" w:cs="Arial Unicode MS"/>
          <w:sz w:val="16"/>
          <w:szCs w:val="16"/>
        </w:rPr>
        <w:t xml:space="preserve">in </w:t>
      </w:r>
      <w:r w:rsidRPr="000D78DA">
        <w:rPr>
          <w:rFonts w:ascii="Verdana" w:eastAsia="Arial Unicode MS" w:hAnsi="Verdana" w:cs="Arial Unicode MS"/>
          <w:sz w:val="16"/>
          <w:szCs w:val="16"/>
        </w:rPr>
        <w:t>der in der Deutschsprachige</w:t>
      </w:r>
      <w:r w:rsidR="00BE7E28"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anwendbaren </w:t>
      </w:r>
      <w:r w:rsidR="00BE7E28" w:rsidRPr="000D78DA">
        <w:rPr>
          <w:rFonts w:ascii="Verdana" w:eastAsia="Arial Unicode MS" w:hAnsi="Verdana" w:cs="Arial Unicode MS"/>
          <w:sz w:val="16"/>
          <w:szCs w:val="16"/>
        </w:rPr>
        <w:t xml:space="preserve">Gesetzgebung im Bereich </w:t>
      </w:r>
      <w:r w:rsidRPr="000D78DA">
        <w:rPr>
          <w:rFonts w:ascii="Verdana" w:eastAsia="Arial Unicode MS" w:hAnsi="Verdana" w:cs="Arial Unicode MS"/>
          <w:sz w:val="16"/>
          <w:szCs w:val="16"/>
        </w:rPr>
        <w:t>Raumordnung und Städtebau und der in der Wallonischen Region anwendbaren Gesetzgebung bezüglich der Umweltgenehmigung</w:t>
      </w:r>
      <w:r w:rsidR="00BE7E28"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vorgesehen sind.</w:t>
      </w:r>
    </w:p>
    <w:p w14:paraId="45EA1B2D" w14:textId="77777777" w:rsidR="0054044F" w:rsidRPr="000D78DA" w:rsidRDefault="0054044F" w:rsidP="000D78DA">
      <w:pPr>
        <w:ind w:firstLine="284"/>
        <w:jc w:val="both"/>
        <w:rPr>
          <w:rFonts w:ascii="Verdana" w:eastAsia="Arial Unicode MS" w:hAnsi="Verdana" w:cs="Arial Unicode MS"/>
          <w:sz w:val="16"/>
          <w:szCs w:val="16"/>
        </w:rPr>
      </w:pPr>
    </w:p>
    <w:p w14:paraId="412165C3"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In der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45</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5 genannten Annahme wird die der zuständigen Behörde eingeräumte Frist für die Einsendung ihres Beschlusses um eine Frist verlängert, die derjenigen gleich ist, welche von der Wallonische</w:t>
      </w:r>
      <w:r w:rsidR="00A661C0" w:rsidRPr="000D78DA">
        <w:rPr>
          <w:rFonts w:ascii="Verdana" w:eastAsia="Arial Unicode MS" w:hAnsi="Verdana" w:cs="Arial Unicode MS"/>
          <w:sz w:val="16"/>
          <w:szCs w:val="16"/>
        </w:rPr>
        <w:t>n</w:t>
      </w:r>
      <w:r w:rsidR="0054044F" w:rsidRPr="000D78DA">
        <w:rPr>
          <w:rFonts w:ascii="Verdana" w:eastAsia="Arial Unicode MS" w:hAnsi="Verdana" w:cs="Arial Unicode MS"/>
          <w:sz w:val="16"/>
          <w:szCs w:val="16"/>
        </w:rPr>
        <w:t xml:space="preserve"> Regierung oder dem von ihr gemäß ihrer anwendbaren Gesetzgebung bestimmte Beamte</w:t>
      </w:r>
      <w:r w:rsidR="00BE7E28" w:rsidRPr="000D78DA">
        <w:rPr>
          <w:rFonts w:ascii="Verdana" w:eastAsia="Arial Unicode MS" w:hAnsi="Verdana" w:cs="Arial Unicode MS"/>
          <w:sz w:val="16"/>
          <w:szCs w:val="16"/>
        </w:rPr>
        <w:t>n</w:t>
      </w:r>
      <w:r w:rsidR="0054044F" w:rsidRPr="000D78DA" w:rsidDel="002B30C3">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im Einvernehmen mit der Regierung der Deutschsprachigen Gemeinschaft oder dem von ihr gemäß ihrer anwendbaren Gesetzgebung bestimmten Beamten</w:t>
      </w:r>
      <w:r w:rsidR="0054044F" w:rsidRPr="000D78DA" w:rsidDel="002B30C3">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bestimmt wird.</w:t>
      </w:r>
    </w:p>
    <w:p w14:paraId="3949D091" w14:textId="77777777" w:rsidR="0054044F" w:rsidRPr="000D78DA" w:rsidRDefault="0054044F" w:rsidP="000D78DA">
      <w:pPr>
        <w:ind w:firstLine="284"/>
        <w:jc w:val="both"/>
        <w:rPr>
          <w:rFonts w:ascii="Verdana" w:eastAsia="Arial Unicode MS" w:hAnsi="Verdana" w:cs="Arial Unicode MS"/>
          <w:sz w:val="16"/>
          <w:szCs w:val="16"/>
        </w:rPr>
      </w:pPr>
    </w:p>
    <w:p w14:paraId="5FD325A3" w14:textId="37F31D9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47</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Zwischen dem Datum, an dem der </w:t>
      </w:r>
      <w:r w:rsidR="001E4A8C" w:rsidRPr="000D78DA">
        <w:rPr>
          <w:rFonts w:ascii="Verdana" w:eastAsia="Arial Unicode MS" w:hAnsi="Verdana" w:cs="Arial Unicode MS"/>
          <w:sz w:val="16"/>
          <w:szCs w:val="16"/>
        </w:rPr>
        <w:t xml:space="preserve">zusammenfassende Bericht </w:t>
      </w:r>
      <w:r w:rsidRPr="000D78DA">
        <w:rPr>
          <w:rFonts w:ascii="Verdana" w:eastAsia="Arial Unicode MS" w:hAnsi="Verdana" w:cs="Arial Unicode MS"/>
          <w:sz w:val="16"/>
          <w:szCs w:val="16"/>
        </w:rPr>
        <w:t xml:space="preserve">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45</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00901A1D" w:rsidRPr="000D78DA">
        <w:rPr>
          <w:rFonts w:ascii="Verdana" w:eastAsia="Arial Unicode MS" w:hAnsi="Verdana" w:cs="Arial Unicode MS"/>
          <w:sz w:val="16"/>
          <w:szCs w:val="16"/>
        </w:rPr>
        <w:t>2</w:t>
      </w:r>
      <w:r w:rsidRPr="000D78DA">
        <w:rPr>
          <w:rFonts w:ascii="Verdana" w:eastAsia="Arial Unicode MS" w:hAnsi="Verdana" w:cs="Arial Unicode MS"/>
          <w:sz w:val="16"/>
          <w:szCs w:val="16"/>
        </w:rPr>
        <w:t xml:space="preserve"> geschickt wurde, oder hätte geschickt sein müssen, und dem Datum, an dem die zuständige Behörde ihren Beschluss in Anwendung von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46</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zuschickt, oder, im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Absatz 2 genannten Fall binnen der in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46</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 Absatz 1 genannten Frist, kann der Antragsteller, bevor die zuständige Behörde den Beschluss fasst, mit ihrer Zustimmung oder auf deren Antrag Änderungspläne und einen entsprechenden Nachtrag zur Umweltverträglichkeit</w:t>
      </w:r>
      <w:r w:rsidR="000B24A0" w:rsidRPr="000D78DA">
        <w:rPr>
          <w:rFonts w:ascii="Verdana" w:eastAsia="Arial Unicode MS" w:hAnsi="Verdana" w:cs="Arial Unicode MS"/>
          <w:sz w:val="16"/>
          <w:szCs w:val="16"/>
        </w:rPr>
        <w:t>sprüfung</w:t>
      </w:r>
      <w:r w:rsidRPr="000D78DA">
        <w:rPr>
          <w:rFonts w:ascii="Verdana" w:eastAsia="Arial Unicode MS" w:hAnsi="Verdana" w:cs="Arial Unicode MS"/>
          <w:sz w:val="16"/>
          <w:szCs w:val="16"/>
        </w:rPr>
        <w:t xml:space="preserve"> </w:t>
      </w:r>
      <w:r w:rsidR="00094490"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 xml:space="preserve">der anwendbaren Gesetzgebung der Wallonischen Region </w:t>
      </w:r>
      <w:r w:rsidR="00094490" w:rsidRPr="000D78DA">
        <w:rPr>
          <w:rFonts w:ascii="Verdana" w:eastAsia="Arial Unicode MS" w:hAnsi="Verdana" w:cs="Arial Unicode MS"/>
          <w:sz w:val="16"/>
          <w:szCs w:val="16"/>
        </w:rPr>
        <w:t>bezüglich der Umweltverträglichkeitsprüfung bei Projekten</w:t>
      </w:r>
      <w:r w:rsidRPr="000D78DA">
        <w:rPr>
          <w:rFonts w:ascii="Verdana" w:eastAsia="Arial Unicode MS" w:hAnsi="Verdana" w:cs="Arial Unicode MS"/>
          <w:sz w:val="16"/>
          <w:szCs w:val="16"/>
        </w:rPr>
        <w:t xml:space="preserve"> vorlegen.</w:t>
      </w:r>
    </w:p>
    <w:p w14:paraId="4257CBAF" w14:textId="77777777" w:rsidR="0054044F" w:rsidRPr="000D78DA" w:rsidRDefault="0054044F" w:rsidP="000D78DA">
      <w:pPr>
        <w:ind w:firstLine="284"/>
        <w:jc w:val="both"/>
        <w:rPr>
          <w:rFonts w:ascii="Verdana" w:eastAsia="Arial Unicode MS" w:hAnsi="Verdana" w:cs="Arial Unicode MS"/>
          <w:sz w:val="16"/>
          <w:szCs w:val="16"/>
        </w:rPr>
      </w:pPr>
    </w:p>
    <w:p w14:paraId="3D2DE0E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Zusendung dieser Zustimmung oder dieses Antrags an den Antragsteller bewirkt eine Unterbrechung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46 genannten Fristen.</w:t>
      </w:r>
    </w:p>
    <w:p w14:paraId="2418C539" w14:textId="77777777" w:rsidR="0054044F" w:rsidRPr="000D78DA" w:rsidRDefault="0054044F" w:rsidP="000D78DA">
      <w:pPr>
        <w:ind w:firstLine="284"/>
        <w:jc w:val="both"/>
        <w:rPr>
          <w:rFonts w:ascii="Verdana" w:eastAsia="Arial Unicode MS" w:hAnsi="Verdana" w:cs="Arial Unicode MS"/>
          <w:sz w:val="16"/>
          <w:szCs w:val="16"/>
        </w:rPr>
      </w:pPr>
    </w:p>
    <w:p w14:paraId="6552D8F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An demselben Tag sendet die zuständige Behörde ebenfalls eine Kopie davon der Wallonischen Regierung und der Regierung der Deutschsprachigen Gemeinschaft oder den von ihnen gemäß ihrer jeweils anwendbaren Gesetzgebung bestimmten Beamten zu.</w:t>
      </w:r>
    </w:p>
    <w:p w14:paraId="365B9ECE" w14:textId="77777777" w:rsidR="0054044F" w:rsidRPr="000D78DA" w:rsidRDefault="0054044F" w:rsidP="000D78DA">
      <w:pPr>
        <w:ind w:firstLine="284"/>
        <w:jc w:val="both"/>
        <w:rPr>
          <w:rFonts w:ascii="Verdana" w:eastAsia="Arial Unicode MS" w:hAnsi="Verdana" w:cs="Arial Unicode MS"/>
          <w:sz w:val="16"/>
          <w:szCs w:val="16"/>
        </w:rPr>
      </w:pPr>
    </w:p>
    <w:p w14:paraId="73E81B73"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In den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Absatz 1 genannten Fällen schickt der Antragsteller der zuständigen Behörde die Änderungspläne zu, denen ein entsprechender Nachtrag zur Bewertung über die Umweltauswirkungen beigefügt wird. Diese Unterlagen werden in so vielen Exemplaren übermittelt, wie im ursprünglichen Antrag enthalten, wenn der Antrag der Gemeinde per Post geschickt wurde. Die zuständige Behörde behält ein Exemplar der Änderungspläne und des entsprechenden Nachtrags zur Bewertung über die Umweltauswirkungen.</w:t>
      </w:r>
    </w:p>
    <w:p w14:paraId="2A720A15" w14:textId="77777777" w:rsidR="0054044F" w:rsidRPr="000D78DA" w:rsidRDefault="0054044F" w:rsidP="000D78DA">
      <w:pPr>
        <w:ind w:firstLine="284"/>
        <w:jc w:val="both"/>
        <w:rPr>
          <w:rFonts w:ascii="Verdana" w:eastAsia="Arial Unicode MS" w:hAnsi="Verdana" w:cs="Arial Unicode MS"/>
          <w:sz w:val="16"/>
          <w:szCs w:val="16"/>
        </w:rPr>
      </w:pPr>
    </w:p>
    <w:p w14:paraId="73F9927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zuständige Behörde schickt diese Dokumente gleichzeitig der Wallonischen Regierung und der Regierung der Deutschsprachigen Gemeinschaft oder den von ihnen gemäß ihrer jeweils anwendbaren Gesetzgebung bestimmten Beamten binnen einer Frist von drei Werktagen ab dem Tag ihres Eingangs. Die zuständige Behörde informiert den Antragsteller schriftlich über das Datum des Eingangs der Ergänzungsunterlagen bei der Wallonischen Regierung und der Regierung der Deutschsprachigen Gemeinschaft oder den von ihnen gemäß ihrer jeweils anwendbaren Gesetzgebung bestimmten Beamten.</w:t>
      </w:r>
    </w:p>
    <w:p w14:paraId="48756421" w14:textId="77777777" w:rsidR="0054044F" w:rsidRPr="000D78DA" w:rsidRDefault="0054044F" w:rsidP="000D78DA">
      <w:pPr>
        <w:ind w:firstLine="284"/>
        <w:jc w:val="both"/>
        <w:rPr>
          <w:rFonts w:ascii="Verdana" w:eastAsia="Arial Unicode MS" w:hAnsi="Verdana" w:cs="Arial Unicode MS"/>
          <w:sz w:val="16"/>
          <w:szCs w:val="16"/>
        </w:rPr>
      </w:pPr>
    </w:p>
    <w:p w14:paraId="5A8F321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die zuständige Behörde die Abänderungspläne, denen der entsprechende Nachtrag zur Umweltverträglichkeitsprüfung beigefügt wird, nicht binnen drei Tagen ab ihrem Eingang geschickt hat, kann der Antragsteller unmittelbar eine Kopie davon an die Wallonische Regierung oder den von ihr gemäß ihrer anwendbaren Gesetzgebung bestimmten Beamten richten. In diesem Fall übermittelt diese die erhaltenen Unterlagen unverzüglich der Regierung der Deutschsprachigen Gemeinschaft oder dem von ihr gemäß ihrer anwendbaren Gesetzgebung bestimmten Beamten.</w:t>
      </w:r>
    </w:p>
    <w:p w14:paraId="42823A22" w14:textId="77777777" w:rsidR="0054044F" w:rsidRPr="000D78DA" w:rsidRDefault="0054044F" w:rsidP="000D78DA">
      <w:pPr>
        <w:ind w:firstLine="284"/>
        <w:jc w:val="both"/>
        <w:rPr>
          <w:rFonts w:ascii="Verdana" w:eastAsia="Arial Unicode MS" w:hAnsi="Verdana" w:cs="Arial Unicode MS"/>
          <w:sz w:val="16"/>
          <w:szCs w:val="16"/>
        </w:rPr>
      </w:pPr>
    </w:p>
    <w:p w14:paraId="18FCFBA7"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In den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Absatz 2 bestimmten Fällen schickt der Antragsteller der Wallonische</w:t>
      </w:r>
      <w:r w:rsidR="00A661C0" w:rsidRPr="000D78DA">
        <w:rPr>
          <w:rFonts w:ascii="Verdana" w:eastAsia="Arial Unicode MS" w:hAnsi="Verdana" w:cs="Arial Unicode MS"/>
          <w:sz w:val="16"/>
          <w:szCs w:val="16"/>
        </w:rPr>
        <w:t>n</w:t>
      </w:r>
      <w:r w:rsidR="0054044F" w:rsidRPr="000D78DA">
        <w:rPr>
          <w:rFonts w:ascii="Verdana" w:eastAsia="Arial Unicode MS" w:hAnsi="Verdana" w:cs="Arial Unicode MS"/>
          <w:sz w:val="16"/>
          <w:szCs w:val="16"/>
        </w:rPr>
        <w:t xml:space="preserve"> Regierung oder dem von ihr gemäß ihrer anwendbaren Gesetzgebung bestimmten Beamten die Änderungspläne zu, denen ein entsprechender Nachtrag zur Umweltverträglichkeitsprüfung beigefügt wird. Diese Unterlagen werden in so vielen Exemplaren übermittelt, wie im ursprünglichen Antrag enthalten, wenn der Antrag der Gemeinde per Post geschickt wurde.</w:t>
      </w:r>
    </w:p>
    <w:p w14:paraId="3C4EEC37" w14:textId="77777777" w:rsidR="0054044F" w:rsidRPr="000D78DA" w:rsidRDefault="0054044F" w:rsidP="000D78DA">
      <w:pPr>
        <w:ind w:firstLine="284"/>
        <w:jc w:val="both"/>
        <w:rPr>
          <w:rFonts w:ascii="Verdana" w:eastAsia="Arial Unicode MS" w:hAnsi="Verdana" w:cs="Arial Unicode MS"/>
          <w:sz w:val="16"/>
          <w:szCs w:val="16"/>
        </w:rPr>
      </w:pPr>
    </w:p>
    <w:p w14:paraId="3AC8DCD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Wallonische Regierung oder der von ihr gemäß ihrer anwendbaren Gesetzgebung bestimmte Beamte schickt die Dokumente der Regierung der Deutschsprachigen Gemeinschaft oder dem von ihr gemäß ihrer anwendbaren Gesetzgebung bestimmten Beamten binnen einer Frist von drei Werktagen ab dem Tag ihres Eingangs zu. Die Wallonische Regierung oder der von ihr gemäß ihrer anwendbaren Gesetzgebung bestimmte Beamte informiert den Antragsteller schriftlich über das Datum des Eingangs der Ergänzungsunterlagen bei der Regierung der Deutschsprachigen Gemeinschaft oder dem von ihr gemäß ihrer anwendbaren Gesetzgebung bestimmten Beamten.</w:t>
      </w:r>
    </w:p>
    <w:p w14:paraId="46CBE171" w14:textId="77777777" w:rsidR="0054044F" w:rsidRPr="000D78DA" w:rsidRDefault="0054044F" w:rsidP="000D78DA">
      <w:pPr>
        <w:ind w:firstLine="284"/>
        <w:jc w:val="both"/>
        <w:rPr>
          <w:rFonts w:ascii="Verdana" w:eastAsia="Arial Unicode MS" w:hAnsi="Verdana" w:cs="Arial Unicode MS"/>
          <w:sz w:val="16"/>
          <w:szCs w:val="16"/>
        </w:rPr>
      </w:pPr>
    </w:p>
    <w:p w14:paraId="169489A4"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4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Das Verfahren wird nach den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37</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vorgesehenen Modalitäten wiederholt, nachdem die Wallonische Regierung oder der von ihr gemäß ihrer anwendbaren Gesetzgebung bestimmte Beamte im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Absatz 1 genannten Fall oder die Regierung der Deutschsprachigen Gemeinschaft oder der von ihr gemäß ihrer anwendbaren Gesetzgebung bestimmte Beamte in den in </w:t>
      </w:r>
      <w:r w:rsidR="00794297" w:rsidRPr="000D78DA">
        <w:rPr>
          <w:rFonts w:ascii="Verdana" w:eastAsia="Arial Unicode MS" w:hAnsi="Verdana" w:cs="Arial Unicode MS"/>
          <w:sz w:val="16"/>
          <w:szCs w:val="16"/>
        </w:rPr>
        <w:t>Artikel </w:t>
      </w:r>
      <w:r w:rsidR="0054044F"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 Absatz 2 genannten Fällen die Änderungspläne und den entsprechenden Nachtrag zur Umweltverträglichkeitsprüfung erhalten hat.</w:t>
      </w:r>
    </w:p>
    <w:p w14:paraId="5B710708" w14:textId="77777777" w:rsidR="0054044F" w:rsidRPr="000D78DA" w:rsidRDefault="0054044F" w:rsidP="000D78DA">
      <w:pPr>
        <w:ind w:firstLine="284"/>
        <w:jc w:val="both"/>
        <w:rPr>
          <w:rFonts w:ascii="Verdana" w:eastAsia="Arial Unicode MS" w:hAnsi="Verdana" w:cs="Arial Unicode MS"/>
          <w:sz w:val="16"/>
          <w:szCs w:val="16"/>
        </w:rPr>
      </w:pPr>
    </w:p>
    <w:p w14:paraId="1A27AF6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dem Beschluss, den sie in Anwendung von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37</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fassen, geben die Wallonische Regierung und die Regierung der Deutschsprachigen Gemeinschaft oder die von ihnen gemäß ihrer jeweils anwendbaren Gesetzgebung bestimmten Beamten an, dass der Antrag Gegenstand von Änderungsplänen ist. Dasselbe gilt, wenn die in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40 genannten Instanzen mit der Angelegenheit befasst werden. Die </w:t>
      </w:r>
      <w:r w:rsidR="001E4A8C"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die gemäß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39 anschließend an die Hinterlegung der Änderungspläne und ihres entsprechenden Nachtrags zur Umweltverträglichkeitsprüfung durchgeführt wird, betrifft die Akte zum ursprünglichen Genehmigungsantrag, ihre eventuellen Ergänzungen, sowie die Änderungspläne und ihren entsprechenden Nachtrag zur Umweltverträglichkeitsprüfung.</w:t>
      </w:r>
    </w:p>
    <w:p w14:paraId="7F81A330" w14:textId="77777777" w:rsidR="0054044F" w:rsidRPr="000D78DA" w:rsidRDefault="0054044F" w:rsidP="000D78DA">
      <w:pPr>
        <w:ind w:firstLine="284"/>
        <w:jc w:val="both"/>
        <w:rPr>
          <w:rFonts w:ascii="Verdana" w:eastAsia="Arial Unicode MS" w:hAnsi="Verdana" w:cs="Arial Unicode MS"/>
          <w:sz w:val="16"/>
          <w:szCs w:val="16"/>
        </w:rPr>
      </w:pPr>
    </w:p>
    <w:p w14:paraId="2B5E6A4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39 und 40 bis 43 sind nicht auf die Änderungspläne und ihren entsprechenden Nachtrag zur Umweltverträglichkeitsprüfung anwendbar:</w:t>
      </w:r>
    </w:p>
    <w:p w14:paraId="60206A7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wenn sich die geplante Änderung aus einem Vorschlag ergibt, der unter den Bemerkungen und Ansprüchen im Rahmen der </w:t>
      </w:r>
      <w:r w:rsidR="001E4A8C"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oder in einem Gutachten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oder des von ihr gemäß ihrer anwendbaren Gesetzgebung bestimmten Beamten oder einer Beratungsstelle gemacht wurde;</w:t>
      </w:r>
    </w:p>
    <w:p w14:paraId="56A1C31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wenn die geplante Änderung nur ein begrenztes Ausmaß hat und den Zweck, den allgemeinen Aufbau und die wesentlichen Merkmale des Projekts nicht beeinträchtigt.</w:t>
      </w:r>
    </w:p>
    <w:p w14:paraId="16C6B528" w14:textId="77777777" w:rsidR="0054044F" w:rsidRPr="000D78DA" w:rsidRDefault="0054044F" w:rsidP="000D78DA">
      <w:pPr>
        <w:ind w:firstLine="284"/>
        <w:jc w:val="both"/>
        <w:rPr>
          <w:rFonts w:ascii="Verdana" w:eastAsia="Arial Unicode MS" w:hAnsi="Verdana" w:cs="Arial Unicode MS"/>
          <w:sz w:val="16"/>
          <w:szCs w:val="16"/>
        </w:rPr>
      </w:pPr>
    </w:p>
    <w:p w14:paraId="60208AE8"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E62ECD" w:rsidRPr="000D78DA">
        <w:rPr>
          <w:rFonts w:ascii="Verdana" w:eastAsia="Arial Unicode MS" w:hAnsi="Verdana" w:cs="Arial Unicode MS"/>
          <w:sz w:val="16"/>
          <w:szCs w:val="16"/>
        </w:rPr>
        <w:t>5 -</w:t>
      </w:r>
      <w:r w:rsidR="0054044F" w:rsidRPr="000D78DA">
        <w:rPr>
          <w:rFonts w:ascii="Verdana" w:eastAsia="Arial Unicode MS" w:hAnsi="Verdana" w:cs="Arial Unicode MS"/>
          <w:sz w:val="16"/>
          <w:szCs w:val="16"/>
        </w:rPr>
        <w:t xml:space="preserve"> Vorliegender Artikel kann für denselben Antrag ein einziges Mal angewandt werden.</w:t>
      </w:r>
    </w:p>
    <w:p w14:paraId="5B7DDC24" w14:textId="77777777" w:rsidR="0054044F" w:rsidRPr="000D78DA" w:rsidRDefault="0054044F" w:rsidP="000D78DA">
      <w:pPr>
        <w:ind w:firstLine="284"/>
        <w:jc w:val="both"/>
        <w:rPr>
          <w:rFonts w:ascii="Verdana" w:eastAsia="Arial Unicode MS" w:hAnsi="Verdana" w:cs="Arial Unicode MS"/>
          <w:sz w:val="16"/>
          <w:szCs w:val="16"/>
        </w:rPr>
      </w:pPr>
    </w:p>
    <w:p w14:paraId="0673469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48</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Wenn die vorgesehene Änderung des Antrags die Bedingungen von Artikel</w:t>
      </w:r>
      <w:r w:rsidR="00794297" w:rsidRPr="000D78DA">
        <w:rPr>
          <w:rFonts w:ascii="Verdana" w:eastAsia="Arial Unicode MS" w:hAnsi="Verdana" w:cs="Arial Unicode MS"/>
          <w:sz w:val="16"/>
          <w:szCs w:val="16"/>
        </w:rPr>
        <w:t> 4</w:t>
      </w:r>
      <w:r w:rsidRPr="000D78DA">
        <w:rPr>
          <w:rFonts w:ascii="Verdana" w:eastAsia="Arial Unicode MS" w:hAnsi="Verdana" w:cs="Arial Unicode MS"/>
          <w:sz w:val="16"/>
          <w:szCs w:val="16"/>
        </w:rPr>
        <w:t>7</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4 Absatz 3 erfüllt und die Abgabe von Änderungsplänen dafür nicht erforderlich ist, wird sie durch die Genehmigung als klare, eindeutige, nicht zufällige Voraussetzung auferlegt.</w:t>
      </w:r>
    </w:p>
    <w:p w14:paraId="0F66FB53" w14:textId="77777777" w:rsidR="0054044F" w:rsidRPr="000D78DA" w:rsidRDefault="0054044F" w:rsidP="000D78DA">
      <w:pPr>
        <w:ind w:firstLine="284"/>
        <w:jc w:val="both"/>
        <w:rPr>
          <w:rFonts w:ascii="Verdana" w:eastAsia="Arial Unicode MS" w:hAnsi="Verdana" w:cs="Arial Unicode MS"/>
          <w:sz w:val="16"/>
          <w:szCs w:val="16"/>
        </w:rPr>
      </w:pPr>
    </w:p>
    <w:p w14:paraId="7CC4600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49</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In Ermangelung des Versands des Beschlusses innerhalb der in Art</w:t>
      </w:r>
      <w:r w:rsidR="00794297" w:rsidRPr="000D78DA">
        <w:rPr>
          <w:rFonts w:ascii="Verdana" w:eastAsia="Arial Unicode MS" w:hAnsi="Verdana" w:cs="Arial Unicode MS"/>
          <w:sz w:val="16"/>
          <w:szCs w:val="16"/>
        </w:rPr>
        <w:t>ikel </w:t>
      </w:r>
      <w:r w:rsidRPr="000D78DA">
        <w:rPr>
          <w:rFonts w:ascii="Verdana" w:eastAsia="Arial Unicode MS" w:hAnsi="Verdana" w:cs="Arial Unicode MS"/>
          <w:sz w:val="16"/>
          <w:szCs w:val="16"/>
        </w:rPr>
        <w:t xml:space="preserve">46 vorgesehenen Frist und wenn der </w:t>
      </w:r>
      <w:r w:rsidR="001E4A8C" w:rsidRPr="000D78DA">
        <w:rPr>
          <w:rFonts w:ascii="Verdana" w:eastAsia="Arial Unicode MS" w:hAnsi="Verdana" w:cs="Arial Unicode MS"/>
          <w:sz w:val="16"/>
          <w:szCs w:val="16"/>
        </w:rPr>
        <w:t xml:space="preserve">zusammenfassende Bericht </w:t>
      </w:r>
      <w:r w:rsidRPr="000D78DA">
        <w:rPr>
          <w:rFonts w:ascii="Verdana" w:eastAsia="Arial Unicode MS" w:hAnsi="Verdana" w:cs="Arial Unicode MS"/>
          <w:sz w:val="16"/>
          <w:szCs w:val="16"/>
        </w:rPr>
        <w:t>gemäß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45 zugeschickt worden ist und er ein günstiges Gutachten der Wallonischen Regierung und der Regierung der Deutschsprachigen Gemeinschaft oder der von ihnen gemäß ihrer jeweils anwendbaren Gesetzgebung bestimmten Beamten enthält, wird davon ausgegangen, dass der Beschluss zu den in dem Gutachten festgelegten Bedingungen gefasst wird sowie gegebenenfalls zu den allgemeinen, integralen und sektoralen Bedingungen, die in der anwendbaren Gesetzgebung der Wallonischen Region zu gefährlichen, gesundheitsschädlichen oder lästigen Betrieben vorgesehen sind.</w:t>
      </w:r>
    </w:p>
    <w:p w14:paraId="14A54504" w14:textId="77777777" w:rsidR="0054044F" w:rsidRPr="000D78DA" w:rsidRDefault="0054044F" w:rsidP="000D78DA">
      <w:pPr>
        <w:ind w:firstLine="284"/>
        <w:jc w:val="both"/>
        <w:rPr>
          <w:rFonts w:ascii="Verdana" w:eastAsia="Arial Unicode MS" w:hAnsi="Verdana" w:cs="Arial Unicode MS"/>
          <w:sz w:val="16"/>
          <w:szCs w:val="16"/>
        </w:rPr>
      </w:pPr>
    </w:p>
    <w:p w14:paraId="235554C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Erfolgt die Übermittlung des Beschlusses nicht innerhalb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46 angeführten Frist, so gilt die Genehmigung als abgelehnt:</w:t>
      </w:r>
    </w:p>
    <w:p w14:paraId="1BA294E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wenn der </w:t>
      </w:r>
      <w:r w:rsidR="001E4A8C" w:rsidRPr="000D78DA">
        <w:rPr>
          <w:rFonts w:ascii="Verdana" w:eastAsia="Arial Unicode MS" w:hAnsi="Verdana" w:cs="Arial Unicode MS"/>
          <w:sz w:val="16"/>
          <w:szCs w:val="16"/>
        </w:rPr>
        <w:t xml:space="preserve">zusammenfassende Bericht </w:t>
      </w:r>
      <w:r w:rsidRPr="000D78DA">
        <w:rPr>
          <w:rFonts w:ascii="Verdana" w:eastAsia="Arial Unicode MS" w:hAnsi="Verdana" w:cs="Arial Unicode MS"/>
          <w:sz w:val="16"/>
          <w:szCs w:val="16"/>
        </w:rPr>
        <w:t xml:space="preserve">nicht gemäß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45 übermittelt worden ist;</w:t>
      </w:r>
    </w:p>
    <w:p w14:paraId="47378C1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wenn der </w:t>
      </w:r>
      <w:r w:rsidR="001E4A8C" w:rsidRPr="000D78DA">
        <w:rPr>
          <w:rFonts w:ascii="Verdana" w:eastAsia="Arial Unicode MS" w:hAnsi="Verdana" w:cs="Arial Unicode MS"/>
          <w:sz w:val="16"/>
          <w:szCs w:val="16"/>
        </w:rPr>
        <w:t xml:space="preserve">zusammenfassende Bericht </w:t>
      </w:r>
      <w:r w:rsidRPr="000D78DA">
        <w:rPr>
          <w:rFonts w:ascii="Verdana" w:eastAsia="Arial Unicode MS" w:hAnsi="Verdana" w:cs="Arial Unicode MS"/>
          <w:sz w:val="16"/>
          <w:szCs w:val="16"/>
        </w:rPr>
        <w:t>ein ungünstiges Gutachten der Wallonische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Regierung und der Regierung der Deutschsprachigen Gemeinschaft oder der von ihnen gemäß ihrer jeweils anwendbaren Gesetzgebung bestimmten Beamten enthält.</w:t>
      </w:r>
    </w:p>
    <w:p w14:paraId="3905C883" w14:textId="77777777" w:rsidR="0054044F" w:rsidRPr="000D78DA" w:rsidRDefault="0054044F" w:rsidP="000D78DA">
      <w:pPr>
        <w:ind w:firstLine="284"/>
        <w:jc w:val="both"/>
        <w:rPr>
          <w:rFonts w:ascii="Verdana" w:eastAsia="Arial Unicode MS" w:hAnsi="Verdana" w:cs="Arial Unicode MS"/>
          <w:sz w:val="16"/>
          <w:szCs w:val="16"/>
        </w:rPr>
      </w:pPr>
    </w:p>
    <w:p w14:paraId="2DEA1CF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Abweichung von den Absätzen 1 und 2 in den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33</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§2 Absatz 2 angeführten Fällen gilt die Genehmigung als abgelehnt, wenn der Beschluss nicht innerhalb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46 angeführten Frist übermittelt worden ist.</w:t>
      </w:r>
    </w:p>
    <w:p w14:paraId="0966CFC2" w14:textId="77777777" w:rsidR="0054044F" w:rsidRPr="000D78DA" w:rsidRDefault="0054044F" w:rsidP="000D78DA">
      <w:pPr>
        <w:ind w:firstLine="284"/>
        <w:jc w:val="both"/>
        <w:rPr>
          <w:rFonts w:ascii="Verdana" w:eastAsia="Arial Unicode MS" w:hAnsi="Verdana" w:cs="Arial Unicode MS"/>
          <w:sz w:val="16"/>
          <w:szCs w:val="16"/>
        </w:rPr>
      </w:pPr>
    </w:p>
    <w:p w14:paraId="483D01A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50</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Wallonische Regierung oder der von ihr gemäß ihrer anwendbaren Gesetzgebung bestimmte Beamte und die Gemeinde führen jeweils ein Verzeichnis der Genehmigungen. Die Wallonische Regierung und die Regierung der Deutschsprachigen Gemeinschaft</w:t>
      </w:r>
      <w:r w:rsidRPr="000D78DA" w:rsidDel="00FD0954">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legen die Form und den Inhalt des Verzeichnisses im gegenseitigen Einvernehmen fest. </w:t>
      </w:r>
    </w:p>
    <w:p w14:paraId="6774EB4F" w14:textId="77777777" w:rsidR="0054044F" w:rsidRPr="000D78DA" w:rsidRDefault="0054044F" w:rsidP="000D78DA">
      <w:pPr>
        <w:ind w:firstLine="284"/>
        <w:jc w:val="both"/>
        <w:rPr>
          <w:rFonts w:ascii="Verdana" w:eastAsia="Arial Unicode MS" w:hAnsi="Verdana" w:cs="Arial Unicode MS"/>
          <w:sz w:val="16"/>
          <w:szCs w:val="16"/>
        </w:rPr>
      </w:pPr>
    </w:p>
    <w:p w14:paraId="0B7423C6" w14:textId="77777777" w:rsidR="0054044F" w:rsidRPr="000D78DA" w:rsidRDefault="0054044F" w:rsidP="000D78DA">
      <w:pPr>
        <w:ind w:firstLine="284"/>
        <w:jc w:val="both"/>
        <w:rPr>
          <w:rFonts w:ascii="Verdana" w:eastAsia="Arial Unicode MS" w:hAnsi="Verdana" w:cs="Arial Unicode MS"/>
          <w:sz w:val="16"/>
          <w:szCs w:val="16"/>
        </w:rPr>
      </w:pPr>
    </w:p>
    <w:p w14:paraId="018D0FE4"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4 – Einspruch</w:t>
      </w:r>
    </w:p>
    <w:p w14:paraId="1BA750B5" w14:textId="77777777" w:rsidR="0054044F" w:rsidRPr="000D78DA" w:rsidRDefault="0054044F" w:rsidP="000D78DA">
      <w:pPr>
        <w:ind w:firstLine="284"/>
        <w:jc w:val="both"/>
        <w:rPr>
          <w:rFonts w:ascii="Verdana" w:eastAsia="Arial Unicode MS" w:hAnsi="Verdana" w:cs="Arial Unicode MS"/>
          <w:sz w:val="16"/>
          <w:szCs w:val="16"/>
        </w:rPr>
      </w:pPr>
    </w:p>
    <w:p w14:paraId="7CCFF00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51</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Ein Einspruch gegen den Beschluss der zuständigen Behörde, wenn dieser binnen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46</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 genannten Fristen übermittelt worden ist, oder gegen den Beschluss, der als gemäß Artikel</w:t>
      </w:r>
      <w:r w:rsidR="00794297"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49 gefasst gilt, wird bei dem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55 erwähnten gemischten Berufungsausschuss erhoben:</w:t>
      </w:r>
    </w:p>
    <w:p w14:paraId="5038B57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1° durch den Antragsteller;</w:t>
      </w:r>
    </w:p>
    <w:p w14:paraId="2A977CC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durch die Wallonische Regierung und die Regierung der Deutschsprachigen Gemeinschaft oder die von ihnen gemäß ihrer jeweils anwendbaren Gesetzgebung bestimmten Beamten und durch das Gemeindekollegium der Gemeinde, auf deren Gebiet sich der Betrieb befindet;</w:t>
      </w:r>
    </w:p>
    <w:p w14:paraId="109A247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durch jede natürliche oder juristische Person, die ein Interesse begründet.</w:t>
      </w:r>
    </w:p>
    <w:p w14:paraId="047520EE" w14:textId="77777777" w:rsidR="0054044F" w:rsidRPr="000D78DA" w:rsidRDefault="0054044F" w:rsidP="000D78DA">
      <w:pPr>
        <w:ind w:firstLine="284"/>
        <w:jc w:val="both"/>
        <w:rPr>
          <w:rFonts w:ascii="Verdana" w:eastAsia="Arial Unicode MS" w:hAnsi="Verdana" w:cs="Arial Unicode MS"/>
          <w:sz w:val="16"/>
          <w:szCs w:val="16"/>
        </w:rPr>
      </w:pPr>
    </w:p>
    <w:p w14:paraId="1C7CF313"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Unter Gefahr der Unzulässigkeit wird dieser Einspruch übermittelt binnen zwanzig Tagen:</w:t>
      </w:r>
    </w:p>
    <w:p w14:paraId="0085E49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für den Antragsteller, die Wallonische Regierung und die Regierung der Deutschsprachigen Gemeinschaft oder die von ihnen gemäß ihrer jeweils anwendbaren Gesetzgebung bestimmten Beamten</w:t>
      </w:r>
      <w:r w:rsidR="00A661C0" w:rsidRPr="000D78DA">
        <w:rPr>
          <w:rFonts w:ascii="Verdana" w:eastAsia="Arial Unicode MS" w:hAnsi="Verdana" w:cs="Arial Unicode MS"/>
          <w:sz w:val="16"/>
          <w:szCs w:val="16"/>
        </w:rPr>
        <w:t xml:space="preserve"> und</w:t>
      </w:r>
      <w:r w:rsidRPr="000D78DA">
        <w:rPr>
          <w:rFonts w:ascii="Verdana" w:eastAsia="Arial Unicode MS" w:hAnsi="Verdana" w:cs="Arial Unicode MS"/>
          <w:sz w:val="16"/>
          <w:szCs w:val="16"/>
        </w:rPr>
        <w:t xml:space="preserve"> das Gemeindekollegium der Gemeinde, auf deren Gebiet sich der Betrieb befindet, ab dem Eingang des Beschlusses der zuständigen Behörde, wenn dieser binnen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46</w:t>
      </w:r>
      <w:r w:rsidR="00794297"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 Absatz 1 oder 2 genannten Fristen übermittelt worden ist</w:t>
      </w:r>
    </w:p>
    <w:p w14:paraId="2BA0242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für den Antragsteller, die Wallonische Regierung und die Regierung der Deutschsprachigen Gemeinschaft oder die von ihnen gemäß ihrer jeweils anwendbaren Gesetzgebung bestimmten Beamten</w:t>
      </w:r>
      <w:r w:rsidR="00A661C0" w:rsidRPr="000D78DA">
        <w:rPr>
          <w:rFonts w:ascii="Verdana" w:eastAsia="Arial Unicode MS" w:hAnsi="Verdana" w:cs="Arial Unicode MS"/>
          <w:sz w:val="16"/>
          <w:szCs w:val="16"/>
        </w:rPr>
        <w:t xml:space="preserve"> und</w:t>
      </w:r>
      <w:r w:rsidRPr="000D78DA">
        <w:rPr>
          <w:rFonts w:ascii="Verdana" w:eastAsia="Arial Unicode MS" w:hAnsi="Verdana" w:cs="Arial Unicode MS"/>
          <w:sz w:val="16"/>
          <w:szCs w:val="16"/>
        </w:rPr>
        <w:t xml:space="preserve"> das Gemeindekollegium der Gemeinde, auf deren Gebiet sich der Betrieb befindet, ab dem Ablauf der in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46 erwähnten Fristen, in den Fällen, in denen die Bestimmungen von </w:t>
      </w:r>
      <w:r w:rsidR="00794297"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49 angewandt worden sind;</w:t>
      </w:r>
    </w:p>
    <w:p w14:paraId="399843E3"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3° für die nicht unter </w:t>
      </w:r>
      <w:r w:rsidR="00FA1FA0" w:rsidRPr="000D78DA">
        <w:rPr>
          <w:rFonts w:ascii="Verdana" w:eastAsia="Arial Unicode MS" w:hAnsi="Verdana" w:cs="Arial Unicode MS"/>
          <w:sz w:val="16"/>
          <w:szCs w:val="16"/>
        </w:rPr>
        <w:t xml:space="preserve">Nummer </w:t>
      </w:r>
      <w:r w:rsidRPr="000D78DA">
        <w:rPr>
          <w:rFonts w:ascii="Verdana" w:eastAsia="Arial Unicode MS" w:hAnsi="Verdana" w:cs="Arial Unicode MS"/>
          <w:sz w:val="16"/>
          <w:szCs w:val="16"/>
        </w:rPr>
        <w:t>1° erwähnten Personen, ab dem ersten Tag des Anschlags der Bekanntmachung gemäß der festgelegten Modalitäten gemäß der anwendbaren Gesetzgebung der Wallonischen Region bezüglich der Öffentlichkeitsbeteiligung im Umweltbereich.</w:t>
      </w:r>
    </w:p>
    <w:p w14:paraId="21713EA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Wird der Beschluss in mehreren Gemeinden ausgehängt, so wird die Frist verlängert, und zwar bis zu dem zwanzigsten Tag, der auf den ersten Tag folgt, an dem die Bekanntmachung als letzte in einer der Gemeinden ausgehängt wurde.</w:t>
      </w:r>
    </w:p>
    <w:p w14:paraId="107CA2DF" w14:textId="77777777" w:rsidR="0054044F" w:rsidRPr="000D78DA" w:rsidRDefault="0054044F" w:rsidP="000D78DA">
      <w:pPr>
        <w:ind w:firstLine="284"/>
        <w:jc w:val="both"/>
        <w:rPr>
          <w:rFonts w:ascii="Verdana" w:eastAsia="Arial Unicode MS" w:hAnsi="Verdana" w:cs="Arial Unicode MS"/>
          <w:sz w:val="16"/>
          <w:szCs w:val="16"/>
        </w:rPr>
      </w:pPr>
    </w:p>
    <w:p w14:paraId="18810C92"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Der Einspruch setzt die Durchführung des angefochtenen Beschlusses nicht aus, es sei denn, er wird durch die Wallonische Regierung und die Regierung der Deutschsprachigen Gemeinschaft oder die von ihnen gemäß ihrer jeweils anwendbaren Gesetzgebung bestimmten Beamten eingereicht.</w:t>
      </w:r>
    </w:p>
    <w:p w14:paraId="29CC026D" w14:textId="77777777" w:rsidR="0054044F" w:rsidRPr="000D78DA" w:rsidRDefault="0054044F" w:rsidP="000D78DA">
      <w:pPr>
        <w:ind w:firstLine="284"/>
        <w:jc w:val="both"/>
        <w:rPr>
          <w:rFonts w:ascii="Verdana" w:eastAsia="Arial Unicode MS" w:hAnsi="Verdana" w:cs="Arial Unicode MS"/>
          <w:sz w:val="16"/>
          <w:szCs w:val="16"/>
        </w:rPr>
      </w:pPr>
    </w:p>
    <w:p w14:paraId="1285CAB8"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4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Wallonische Regierung und die Regierung der Deutschsprachigen Gemeinschaft legen</w:t>
      </w:r>
      <w:r w:rsidR="00794297" w:rsidRPr="000D78DA">
        <w:rPr>
          <w:rFonts w:ascii="Verdana" w:eastAsia="Arial Unicode MS" w:hAnsi="Verdana" w:cs="Arial Unicode MS"/>
          <w:sz w:val="16"/>
          <w:szCs w:val="16"/>
        </w:rPr>
        <w:t xml:space="preserve"> im gegenseitigen Einvernehmen </w:t>
      </w:r>
      <w:r w:rsidR="0054044F" w:rsidRPr="000D78DA">
        <w:rPr>
          <w:rFonts w:ascii="Verdana" w:eastAsia="Arial Unicode MS" w:hAnsi="Verdana" w:cs="Arial Unicode MS"/>
          <w:sz w:val="16"/>
          <w:szCs w:val="16"/>
        </w:rPr>
        <w:t>Folgendes fest:</w:t>
      </w:r>
    </w:p>
    <w:p w14:paraId="31BEB46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die Informationen, die der Einspruch beinhalten muss, dessen Form, sowie die Anzahl der Ausfertigungen, die eingereicht werden müssen; </w:t>
      </w:r>
    </w:p>
    <w:p w14:paraId="7C1AEEA3"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die Modalitäten, nach denen der Einspruch der Öffentlichkeit mitgeteilt wird;</w:t>
      </w:r>
    </w:p>
    <w:p w14:paraId="3041D7A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die Modalitäten zur Untersuchung des Einspruchs, die zu befragenden Instanzen, und die Fristen, innerhalb dere</w:t>
      </w:r>
      <w:r w:rsidR="00B84F50"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 xml:space="preserve"> die Gutachten abzugeben sind. Falls innerhalb der vorgesehenen Fristen kein Gutachten übermittelt wurde, wird das Gutachten als günstig betrachtet.</w:t>
      </w:r>
    </w:p>
    <w:p w14:paraId="68FB05FF" w14:textId="77777777" w:rsidR="0054044F" w:rsidRPr="000D78DA" w:rsidRDefault="0054044F" w:rsidP="000D78DA">
      <w:pPr>
        <w:ind w:firstLine="284"/>
        <w:jc w:val="both"/>
        <w:rPr>
          <w:rFonts w:ascii="Verdana" w:eastAsia="Arial Unicode MS" w:hAnsi="Verdana" w:cs="Arial Unicode MS"/>
          <w:sz w:val="16"/>
          <w:szCs w:val="16"/>
        </w:rPr>
      </w:pPr>
    </w:p>
    <w:p w14:paraId="0121E9C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Das Gutachten des "</w:t>
      </w:r>
      <w:proofErr w:type="spellStart"/>
      <w:r w:rsidRPr="000D78DA">
        <w:rPr>
          <w:rFonts w:ascii="Verdana" w:eastAsia="Arial Unicode MS" w:hAnsi="Verdana" w:cs="Arial Unicode MS"/>
          <w:sz w:val="16"/>
          <w:szCs w:val="16"/>
        </w:rPr>
        <w:t>Observatoire</w:t>
      </w:r>
      <w:proofErr w:type="spellEnd"/>
      <w:r w:rsidRPr="000D78DA">
        <w:rPr>
          <w:rFonts w:ascii="Verdana" w:eastAsia="Arial Unicode MS" w:hAnsi="Verdana" w:cs="Arial Unicode MS"/>
          <w:sz w:val="16"/>
          <w:szCs w:val="16"/>
        </w:rPr>
        <w:t xml:space="preserve"> du Commerce"</w:t>
      </w:r>
      <w:r w:rsidR="00A661C0" w:rsidRPr="000D78DA">
        <w:rPr>
          <w:rFonts w:ascii="Verdana" w:eastAsia="Arial Unicode MS" w:hAnsi="Verdana" w:cs="Arial Unicode MS"/>
          <w:sz w:val="16"/>
          <w:szCs w:val="16"/>
        </w:rPr>
        <w:t xml:space="preserve"> der Wallonischen Region</w:t>
      </w:r>
      <w:r w:rsidRPr="000D78DA">
        <w:rPr>
          <w:rFonts w:ascii="Verdana" w:eastAsia="Arial Unicode MS" w:hAnsi="Verdana" w:cs="Arial Unicode MS"/>
          <w:sz w:val="16"/>
          <w:szCs w:val="16"/>
        </w:rPr>
        <w:t xml:space="preserve"> kann von dem gemischten Berufungsausschuss angefordert werden.</w:t>
      </w:r>
    </w:p>
    <w:p w14:paraId="0D12E8A4" w14:textId="77777777" w:rsidR="0054044F" w:rsidRPr="000D78DA" w:rsidRDefault="0054044F" w:rsidP="000D78DA">
      <w:pPr>
        <w:ind w:firstLine="284"/>
        <w:jc w:val="both"/>
        <w:rPr>
          <w:rFonts w:ascii="Verdana" w:eastAsia="Arial Unicode MS" w:hAnsi="Verdana" w:cs="Arial Unicode MS"/>
          <w:sz w:val="16"/>
          <w:szCs w:val="16"/>
        </w:rPr>
      </w:pPr>
    </w:p>
    <w:p w14:paraId="29739188"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5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Der gemischte Berufungsauss</w:t>
      </w:r>
      <w:r w:rsidR="00E62ECD" w:rsidRPr="000D78DA">
        <w:rPr>
          <w:rFonts w:ascii="Verdana" w:eastAsia="Arial Unicode MS" w:hAnsi="Verdana" w:cs="Arial Unicode MS"/>
          <w:sz w:val="16"/>
          <w:szCs w:val="16"/>
        </w:rPr>
        <w:t xml:space="preserve">chuss übermittelt dem </w:t>
      </w:r>
      <w:proofErr w:type="spellStart"/>
      <w:r w:rsidR="00E62ECD" w:rsidRPr="000D78DA">
        <w:rPr>
          <w:rFonts w:ascii="Verdana" w:eastAsia="Arial Unicode MS" w:hAnsi="Verdana" w:cs="Arial Unicode MS"/>
          <w:sz w:val="16"/>
          <w:szCs w:val="16"/>
        </w:rPr>
        <w:t>Einspruch</w:t>
      </w:r>
      <w:r w:rsidR="0054044F" w:rsidRPr="000D78DA">
        <w:rPr>
          <w:rFonts w:ascii="Verdana" w:eastAsia="Arial Unicode MS" w:hAnsi="Verdana" w:cs="Arial Unicode MS"/>
          <w:sz w:val="16"/>
          <w:szCs w:val="16"/>
        </w:rPr>
        <w:t>erheber</w:t>
      </w:r>
      <w:proofErr w:type="spellEnd"/>
      <w:r w:rsidR="0054044F" w:rsidRPr="000D78DA">
        <w:rPr>
          <w:rFonts w:ascii="Verdana" w:eastAsia="Arial Unicode MS" w:hAnsi="Verdana" w:cs="Arial Unicode MS"/>
          <w:sz w:val="16"/>
          <w:szCs w:val="16"/>
        </w:rPr>
        <w:t xml:space="preserve"> seinen Beschluss innerhalb einer Frist von:</w:t>
      </w:r>
    </w:p>
    <w:p w14:paraId="51A2C4F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siebzig Tagen, wenn der Einspruch ein Projekt einer Handelsniederlassung mit einer Netto</w:t>
      </w:r>
      <w:r w:rsidR="001E4A8C" w:rsidRPr="000D78DA">
        <w:rPr>
          <w:rFonts w:ascii="Verdana" w:eastAsia="Arial Unicode MS" w:hAnsi="Verdana" w:cs="Arial Unicode MS"/>
          <w:sz w:val="16"/>
          <w:szCs w:val="16"/>
        </w:rPr>
        <w:t>handelsfläche von weniger als 2 </w:t>
      </w:r>
      <w:r w:rsidRPr="000D78DA">
        <w:rPr>
          <w:rFonts w:ascii="Verdana" w:eastAsia="Arial Unicode MS" w:hAnsi="Verdana" w:cs="Arial Unicode MS"/>
          <w:sz w:val="16"/>
          <w:szCs w:val="16"/>
        </w:rPr>
        <w:t>500 m2 betrifft;</w:t>
      </w:r>
    </w:p>
    <w:p w14:paraId="6C6C176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hundert Tagen, wenn der Einspruch ein Projekt einer Handelsniederlassung mit einer Nett</w:t>
      </w:r>
      <w:r w:rsidR="001E4A8C" w:rsidRPr="000D78DA">
        <w:rPr>
          <w:rFonts w:ascii="Verdana" w:eastAsia="Arial Unicode MS" w:hAnsi="Verdana" w:cs="Arial Unicode MS"/>
          <w:sz w:val="16"/>
          <w:szCs w:val="16"/>
        </w:rPr>
        <w:t>ohandelsfläche von wenigstens 2 </w:t>
      </w:r>
      <w:r w:rsidRPr="000D78DA">
        <w:rPr>
          <w:rFonts w:ascii="Verdana" w:eastAsia="Arial Unicode MS" w:hAnsi="Verdana" w:cs="Arial Unicode MS"/>
          <w:sz w:val="16"/>
          <w:szCs w:val="16"/>
        </w:rPr>
        <w:t>500 m2 betrifft.</w:t>
      </w:r>
    </w:p>
    <w:p w14:paraId="09CACBBF" w14:textId="77777777" w:rsidR="0054044F" w:rsidRPr="000D78DA" w:rsidRDefault="0054044F" w:rsidP="000D78DA">
      <w:pPr>
        <w:ind w:firstLine="284"/>
        <w:jc w:val="both"/>
        <w:rPr>
          <w:rFonts w:ascii="Verdana" w:eastAsia="Arial Unicode MS" w:hAnsi="Verdana" w:cs="Arial Unicode MS"/>
          <w:sz w:val="16"/>
          <w:szCs w:val="16"/>
        </w:rPr>
      </w:pPr>
    </w:p>
    <w:p w14:paraId="43F725A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Diese Frist läuft ab dem ersten Tag nach Eingang des Einspruchs. Falls mehrere Einsprüche vorliegen, läuft die Frist ab dem ersten Tag nach Eingang des letzten Einspruchs.</w:t>
      </w:r>
    </w:p>
    <w:p w14:paraId="7B6BFAD0" w14:textId="77777777" w:rsidR="0054044F" w:rsidRPr="000D78DA" w:rsidRDefault="0054044F" w:rsidP="000D78DA">
      <w:pPr>
        <w:ind w:firstLine="284"/>
        <w:jc w:val="both"/>
        <w:rPr>
          <w:rFonts w:ascii="Verdana" w:eastAsia="Arial Unicode MS" w:hAnsi="Verdana" w:cs="Arial Unicode MS"/>
          <w:sz w:val="16"/>
          <w:szCs w:val="16"/>
        </w:rPr>
      </w:pPr>
    </w:p>
    <w:p w14:paraId="7881EF8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gemischte Berufungsausschuss begründet seinen Beschluss insbesondere in Bezug auf die in der Wallonischen Region anwendbare Gesetzgebung im Bereich Handelsniederlassungen, unbeschadet der Bestimmungen der in der Wallonischen Region anwendbare Gesetzgebung zu gefährlichen, gesundheitsschädlichen oder lästigen Betrieben und </w:t>
      </w:r>
      <w:r w:rsidR="00A661C0" w:rsidRPr="000D78DA">
        <w:rPr>
          <w:rFonts w:ascii="Verdana" w:eastAsia="Arial Unicode MS" w:hAnsi="Verdana" w:cs="Arial Unicode MS"/>
          <w:sz w:val="16"/>
          <w:szCs w:val="16"/>
        </w:rPr>
        <w:t xml:space="preserve">die </w:t>
      </w:r>
      <w:r w:rsidRPr="000D78DA">
        <w:rPr>
          <w:rFonts w:ascii="Verdana" w:eastAsia="Arial Unicode MS" w:hAnsi="Verdana" w:cs="Arial Unicode MS"/>
          <w:sz w:val="16"/>
          <w:szCs w:val="16"/>
        </w:rPr>
        <w:t>in der Deutschsprachige</w:t>
      </w:r>
      <w:r w:rsidR="00A661C0"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Gemeinschaft anwendbare</w:t>
      </w:r>
      <w:r w:rsidR="00A661C0" w:rsidRPr="000D78DA">
        <w:rPr>
          <w:rFonts w:ascii="Verdana" w:eastAsia="Arial Unicode MS" w:hAnsi="Verdana" w:cs="Arial Unicode MS"/>
          <w:sz w:val="16"/>
          <w:szCs w:val="16"/>
        </w:rPr>
        <w:t xml:space="preserve"> Gesetzgebung im Bereich</w:t>
      </w:r>
      <w:r w:rsidRPr="000D78DA">
        <w:rPr>
          <w:rFonts w:ascii="Verdana" w:eastAsia="Arial Unicode MS" w:hAnsi="Verdana" w:cs="Arial Unicode MS"/>
          <w:sz w:val="16"/>
          <w:szCs w:val="16"/>
        </w:rPr>
        <w:t xml:space="preserve"> Raumordnung und Städtebau.</w:t>
      </w:r>
    </w:p>
    <w:p w14:paraId="2BCEF286" w14:textId="77777777" w:rsidR="0054044F" w:rsidRPr="000D78DA" w:rsidRDefault="0054044F" w:rsidP="000D78DA">
      <w:pPr>
        <w:ind w:firstLine="284"/>
        <w:jc w:val="both"/>
        <w:rPr>
          <w:rFonts w:ascii="Verdana" w:eastAsia="Arial Unicode MS" w:hAnsi="Verdana" w:cs="Arial Unicode MS"/>
          <w:sz w:val="16"/>
          <w:szCs w:val="16"/>
        </w:rPr>
      </w:pPr>
    </w:p>
    <w:p w14:paraId="3D3AC87C"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6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Falls der Beschluss nicht innerhalb der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5 vorgesehenen Frist übermittelt wird, wird der in erster Instanz gefasste Beschluss bestätigt. </w:t>
      </w:r>
    </w:p>
    <w:p w14:paraId="132A13AB" w14:textId="77777777" w:rsidR="0054044F" w:rsidRPr="000D78DA" w:rsidRDefault="0054044F" w:rsidP="000D78DA">
      <w:pPr>
        <w:ind w:firstLine="284"/>
        <w:jc w:val="both"/>
        <w:rPr>
          <w:rFonts w:ascii="Verdana" w:eastAsia="Arial Unicode MS" w:hAnsi="Verdana" w:cs="Arial Unicode MS"/>
          <w:sz w:val="16"/>
          <w:szCs w:val="16"/>
        </w:rPr>
      </w:pPr>
    </w:p>
    <w:p w14:paraId="504139B2" w14:textId="77777777" w:rsidR="0054044F" w:rsidRPr="000D78DA" w:rsidRDefault="0054044F" w:rsidP="000D78DA">
      <w:pPr>
        <w:ind w:firstLine="284"/>
        <w:jc w:val="both"/>
        <w:rPr>
          <w:rFonts w:ascii="Verdana" w:eastAsia="Arial Unicode MS" w:hAnsi="Verdana" w:cs="Arial Unicode MS"/>
          <w:sz w:val="16"/>
          <w:szCs w:val="16"/>
        </w:rPr>
      </w:pPr>
    </w:p>
    <w:p w14:paraId="714F52CE"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5 – Verfall</w:t>
      </w:r>
    </w:p>
    <w:p w14:paraId="0B288D51" w14:textId="77777777" w:rsidR="0054044F" w:rsidRPr="000D78DA" w:rsidRDefault="0054044F" w:rsidP="000D78DA">
      <w:pPr>
        <w:ind w:firstLine="284"/>
        <w:jc w:val="both"/>
        <w:rPr>
          <w:rFonts w:ascii="Verdana" w:eastAsia="Arial Unicode MS" w:hAnsi="Verdana" w:cs="Arial Unicode MS"/>
          <w:sz w:val="16"/>
          <w:szCs w:val="16"/>
        </w:rPr>
      </w:pPr>
    </w:p>
    <w:p w14:paraId="2DC2263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52</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Genehmigung verfällt</w:t>
      </w:r>
      <w:r w:rsidR="00A661C0"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wenn die Arbeiten binnen drei Jahren ab dem Tag, an dem die Genehmigung rechtskräftig wird, nicht eindeutig begonnen haben. Die die Genehmigung erteilende Entscheidung ist rechtskräftig am Folgetag der Mitteilung an den Antragsteller oder, in Ermangelung dessen, am Folgetag der Frist, die der </w:t>
      </w:r>
      <w:r w:rsidR="00A661C0" w:rsidRPr="000D78DA">
        <w:rPr>
          <w:rFonts w:ascii="Verdana" w:eastAsia="Arial Unicode MS" w:hAnsi="Verdana" w:cs="Arial Unicode MS"/>
          <w:sz w:val="16"/>
          <w:szCs w:val="16"/>
        </w:rPr>
        <w:t>Einspruchs</w:t>
      </w:r>
      <w:r w:rsidRPr="000D78DA">
        <w:rPr>
          <w:rFonts w:ascii="Verdana" w:eastAsia="Arial Unicode MS" w:hAnsi="Verdana" w:cs="Arial Unicode MS"/>
          <w:sz w:val="16"/>
          <w:szCs w:val="16"/>
        </w:rPr>
        <w:t>behörde vorgegeben ist, um zu befinden, ob die Genehmigung durch Einspruch erteilt worden ist.</w:t>
      </w:r>
    </w:p>
    <w:p w14:paraId="0C417C0E" w14:textId="77777777" w:rsidR="0054044F" w:rsidRPr="000D78DA" w:rsidRDefault="0054044F" w:rsidP="000D78DA">
      <w:pPr>
        <w:ind w:firstLine="284"/>
        <w:jc w:val="both"/>
        <w:rPr>
          <w:rFonts w:ascii="Verdana" w:eastAsia="Arial Unicode MS" w:hAnsi="Verdana" w:cs="Arial Unicode MS"/>
          <w:sz w:val="16"/>
          <w:szCs w:val="16"/>
        </w:rPr>
      </w:pPr>
    </w:p>
    <w:p w14:paraId="4740D7A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Verfall erfolgt von Rechts wegen. Auf Antrag des Inhabers kann die Genehmigung jedoch für einen Zeitraum von zwei Jahren verlängert werden. Dieser Antrag wird dreißig Tage vor Verstreichen der in den vorangeführten Absätzen genannten Verfallsfrist beim Gemeindekollegium eingereicht.</w:t>
      </w:r>
    </w:p>
    <w:p w14:paraId="1D9E5F8A" w14:textId="77777777" w:rsidR="0054044F" w:rsidRPr="000D78DA" w:rsidRDefault="0054044F" w:rsidP="000D78DA">
      <w:pPr>
        <w:ind w:firstLine="284"/>
        <w:jc w:val="both"/>
        <w:rPr>
          <w:rFonts w:ascii="Verdana" w:eastAsia="Arial Unicode MS" w:hAnsi="Verdana" w:cs="Arial Unicode MS"/>
          <w:sz w:val="16"/>
          <w:szCs w:val="16"/>
        </w:rPr>
      </w:pPr>
    </w:p>
    <w:p w14:paraId="5FC3EF3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In den in Artikel</w:t>
      </w:r>
      <w:r w:rsidR="001E4A8C"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33</w:t>
      </w:r>
      <w:r w:rsidR="001E4A8C"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2 Absatz 2 angeführten Fällen übermittelt die Gemeindeverwaltung der Wallonischen Regierung oder dem von ihr gemäß ihrer anwendbaren Gesetzgebung bestimmten Beamten den Antrag auf Verlängerung innerhalb von drei Werktagen ab dessen Empfang.</w:t>
      </w:r>
    </w:p>
    <w:p w14:paraId="7ABE33FA" w14:textId="77777777" w:rsidR="0054044F" w:rsidRPr="000D78DA" w:rsidRDefault="0054044F" w:rsidP="000D78DA">
      <w:pPr>
        <w:ind w:firstLine="284"/>
        <w:jc w:val="both"/>
        <w:rPr>
          <w:rFonts w:ascii="Verdana" w:eastAsia="Arial Unicode MS" w:hAnsi="Verdana" w:cs="Arial Unicode MS"/>
          <w:sz w:val="16"/>
          <w:szCs w:val="16"/>
        </w:rPr>
      </w:pPr>
    </w:p>
    <w:p w14:paraId="6DDCF3D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Verlängerung wird von der Behörde gewährt, die in erster Instanz zuständig war, um die Genehmigung, deren Verlängerung beantragt wird, auszustellen.</w:t>
      </w:r>
    </w:p>
    <w:p w14:paraId="50830F84" w14:textId="77777777" w:rsidR="0054044F" w:rsidRPr="000D78DA" w:rsidRDefault="0054044F" w:rsidP="000D78DA">
      <w:pPr>
        <w:ind w:firstLine="284"/>
        <w:jc w:val="both"/>
        <w:rPr>
          <w:rFonts w:ascii="Verdana" w:eastAsia="Arial Unicode MS" w:hAnsi="Verdana" w:cs="Arial Unicode MS"/>
          <w:sz w:val="16"/>
          <w:szCs w:val="16"/>
        </w:rPr>
      </w:pPr>
    </w:p>
    <w:p w14:paraId="4EF70C66"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Ist die Ausführung der Arbeiten in Phasen erlaubt, so wird in der Genehmigung für jede Phase mit Ausnahme der ersten der Zeitpunkt bestimmt, an dem die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1 angeführte Frist anläuft. Für diese anderen Phasen kann die in </w:t>
      </w: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1 Absatz 2 angeführte Verlängerung gewährt werden.</w:t>
      </w:r>
    </w:p>
    <w:p w14:paraId="76A38FE6" w14:textId="77777777" w:rsidR="0054044F" w:rsidRPr="000D78DA" w:rsidRDefault="0054044F" w:rsidP="000D78DA">
      <w:pPr>
        <w:ind w:firstLine="284"/>
        <w:jc w:val="both"/>
        <w:rPr>
          <w:rFonts w:ascii="Verdana" w:eastAsia="Arial Unicode MS" w:hAnsi="Verdana" w:cs="Arial Unicode MS"/>
          <w:sz w:val="16"/>
          <w:szCs w:val="16"/>
        </w:rPr>
      </w:pPr>
    </w:p>
    <w:p w14:paraId="7BD46B81"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Verfallsfrist wird von Rechts wegen während der gesamten Dauer des Verfahrens aufgehoben, d.h. vom Einreichen des Antrags bis zur Zustellung des endgültigen Beschlusses, falls gegen die Genehmigung eine Nichtigkeitsklage vor dem Staatsrat eingereicht worden ist, oder falls ein Antrag auf Unterbrechung der im Rahmen der Genehmigung erlaubten Betriebstätigkeit vor einer Gerichtsbarkeit des gerichtlichen Stands anhängig ist. Besitzt der Genehmigungsempfänger nicht die erforderliche Eigenschaft, um beim Verfahren als Partei aufzutreten, so teilt die Behörde, die die Genehmigung erteilt hat, dem Betreffenden den Beginn und das Ende der Aussetzung der Verfallsfrist mit.</w:t>
      </w:r>
    </w:p>
    <w:p w14:paraId="1F2D24EF" w14:textId="77777777" w:rsidR="0054044F" w:rsidRPr="000D78DA" w:rsidRDefault="0054044F" w:rsidP="000D78DA">
      <w:pPr>
        <w:ind w:firstLine="284"/>
        <w:jc w:val="both"/>
        <w:rPr>
          <w:rFonts w:ascii="Verdana" w:eastAsia="Arial Unicode MS" w:hAnsi="Verdana" w:cs="Arial Unicode MS"/>
          <w:sz w:val="16"/>
          <w:szCs w:val="16"/>
        </w:rPr>
      </w:pPr>
    </w:p>
    <w:p w14:paraId="21EE9C0C" w14:textId="77777777" w:rsidR="0054044F" w:rsidRPr="000D78DA" w:rsidRDefault="0054044F" w:rsidP="000D78DA">
      <w:pPr>
        <w:ind w:firstLine="284"/>
        <w:jc w:val="both"/>
        <w:rPr>
          <w:rFonts w:ascii="Verdana" w:eastAsia="Arial Unicode MS" w:hAnsi="Verdana" w:cs="Arial Unicode MS"/>
          <w:sz w:val="16"/>
          <w:szCs w:val="16"/>
        </w:rPr>
      </w:pPr>
    </w:p>
    <w:p w14:paraId="59E54D2D"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 xml:space="preserve">Unterabschnitt 6 – Besondere Bestimmungen </w:t>
      </w:r>
      <w:r w:rsidR="00D463F6" w:rsidRPr="000D78DA">
        <w:rPr>
          <w:rFonts w:ascii="Verdana" w:eastAsia="Arial Unicode MS" w:hAnsi="Verdana" w:cs="Arial Unicode MS"/>
          <w:sz w:val="16"/>
          <w:szCs w:val="16"/>
          <w:u w:val="single"/>
        </w:rPr>
        <w:t xml:space="preserve">bezüglich des integrierten </w:t>
      </w:r>
      <w:r w:rsidRPr="000D78DA">
        <w:rPr>
          <w:rFonts w:ascii="Verdana" w:eastAsia="Arial Unicode MS" w:hAnsi="Verdana" w:cs="Arial Unicode MS"/>
          <w:sz w:val="16"/>
          <w:szCs w:val="16"/>
          <w:u w:val="single"/>
        </w:rPr>
        <w:t>Projekt</w:t>
      </w:r>
      <w:r w:rsidR="00D463F6" w:rsidRPr="000D78DA">
        <w:rPr>
          <w:rFonts w:ascii="Verdana" w:eastAsia="Arial Unicode MS" w:hAnsi="Verdana" w:cs="Arial Unicode MS"/>
          <w:sz w:val="16"/>
          <w:szCs w:val="16"/>
          <w:u w:val="single"/>
        </w:rPr>
        <w:t>s</w:t>
      </w:r>
      <w:r w:rsidRPr="000D78DA">
        <w:rPr>
          <w:rFonts w:ascii="Verdana" w:eastAsia="Arial Unicode MS" w:hAnsi="Verdana" w:cs="Arial Unicode MS"/>
          <w:sz w:val="16"/>
          <w:szCs w:val="16"/>
          <w:u w:val="single"/>
        </w:rPr>
        <w:t xml:space="preserve">, das eine </w:t>
      </w:r>
      <w:r w:rsidR="00D463F6" w:rsidRPr="000D78DA">
        <w:rPr>
          <w:rFonts w:ascii="Verdana" w:eastAsia="Arial Unicode MS" w:hAnsi="Verdana" w:cs="Arial Unicode MS"/>
          <w:sz w:val="16"/>
          <w:szCs w:val="16"/>
          <w:u w:val="single"/>
        </w:rPr>
        <w:t>Ä</w:t>
      </w:r>
      <w:r w:rsidRPr="000D78DA">
        <w:rPr>
          <w:rFonts w:ascii="Verdana" w:eastAsia="Arial Unicode MS" w:hAnsi="Verdana" w:cs="Arial Unicode MS"/>
          <w:sz w:val="16"/>
          <w:szCs w:val="16"/>
          <w:u w:val="single"/>
        </w:rPr>
        <w:t xml:space="preserve">nderung des kommunalen </w:t>
      </w:r>
      <w:r w:rsidR="00FA338B" w:rsidRPr="000D78DA">
        <w:rPr>
          <w:rFonts w:ascii="Verdana" w:eastAsia="Arial Unicode MS" w:hAnsi="Verdana" w:cs="Arial Unicode MS"/>
          <w:sz w:val="16"/>
          <w:szCs w:val="16"/>
          <w:u w:val="single"/>
        </w:rPr>
        <w:t>Verkehrsw</w:t>
      </w:r>
      <w:r w:rsidRPr="000D78DA">
        <w:rPr>
          <w:rFonts w:ascii="Verdana" w:eastAsia="Arial Unicode MS" w:hAnsi="Verdana" w:cs="Arial Unicode MS"/>
          <w:sz w:val="16"/>
          <w:szCs w:val="16"/>
          <w:u w:val="single"/>
        </w:rPr>
        <w:t xml:space="preserve">egenetzes </w:t>
      </w:r>
      <w:r w:rsidR="00D463F6" w:rsidRPr="000D78DA">
        <w:rPr>
          <w:rFonts w:ascii="Verdana" w:eastAsia="Arial Unicode MS" w:hAnsi="Verdana" w:cs="Arial Unicode MS"/>
          <w:sz w:val="16"/>
          <w:szCs w:val="16"/>
          <w:u w:val="single"/>
        </w:rPr>
        <w:t>voraussetzt</w:t>
      </w:r>
      <w:r w:rsidRPr="000D78DA">
        <w:rPr>
          <w:rFonts w:ascii="Verdana" w:eastAsia="Arial Unicode MS" w:hAnsi="Verdana" w:cs="Arial Unicode MS"/>
          <w:sz w:val="16"/>
          <w:szCs w:val="16"/>
          <w:u w:val="single"/>
        </w:rPr>
        <w:t xml:space="preserve"> </w:t>
      </w:r>
    </w:p>
    <w:p w14:paraId="4CCEA8DD" w14:textId="77777777" w:rsidR="0054044F" w:rsidRPr="000D78DA" w:rsidRDefault="0054044F" w:rsidP="000D78DA">
      <w:pPr>
        <w:ind w:firstLine="284"/>
        <w:jc w:val="both"/>
        <w:rPr>
          <w:rFonts w:ascii="Verdana" w:eastAsia="Arial Unicode MS" w:hAnsi="Verdana" w:cs="Arial Unicode MS"/>
          <w:sz w:val="16"/>
          <w:szCs w:val="16"/>
        </w:rPr>
      </w:pPr>
    </w:p>
    <w:p w14:paraId="2F31073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53</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Wenn das integrierte Projekt </w:t>
      </w:r>
      <w:r w:rsidR="00D463F6" w:rsidRPr="000D78DA">
        <w:rPr>
          <w:rFonts w:ascii="Verdana" w:eastAsia="Arial Unicode MS" w:hAnsi="Verdana" w:cs="Arial Unicode MS"/>
          <w:sz w:val="16"/>
          <w:szCs w:val="16"/>
        </w:rPr>
        <w:t>insbesondere</w:t>
      </w:r>
      <w:r w:rsidRPr="000D78DA">
        <w:rPr>
          <w:rFonts w:ascii="Verdana" w:eastAsia="Arial Unicode MS" w:hAnsi="Verdana" w:cs="Arial Unicode MS"/>
          <w:sz w:val="16"/>
          <w:szCs w:val="16"/>
        </w:rPr>
        <w:t xml:space="preserve"> das Anlegen, die Veränderung oder die Abschaffung eines kommunalen </w:t>
      </w:r>
      <w:r w:rsidR="000E0527"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 xml:space="preserve">egs im Sinne der </w:t>
      </w:r>
      <w:r w:rsidR="00D463F6" w:rsidRPr="000D78DA">
        <w:rPr>
          <w:rFonts w:ascii="Verdana" w:eastAsia="Arial Unicode MS" w:hAnsi="Verdana" w:cs="Arial Unicode MS"/>
          <w:sz w:val="16"/>
          <w:szCs w:val="16"/>
        </w:rPr>
        <w:t xml:space="preserve">in der Deutschsprachigen Gemeinschaft </w:t>
      </w:r>
      <w:r w:rsidRPr="000D78DA">
        <w:rPr>
          <w:rFonts w:ascii="Verdana" w:eastAsia="Arial Unicode MS" w:hAnsi="Verdana" w:cs="Arial Unicode MS"/>
          <w:sz w:val="16"/>
          <w:szCs w:val="16"/>
        </w:rPr>
        <w:t xml:space="preserve">anwendbaren Gesetzgebung im Bereich kommunales Verkehrswegenetz betrifft, erwähnen die Wallonische Regierung und die Regierung der Deutschsprachigen Gemeinschaft oder die von ihnen gemäß ihrer jeweils anwendbaren Gesetzgebung bestimmten Beamten diese Tatsache in dem Beschluss, durch den die Vollständigkeit und Zulässigkeit des Antrags gemäß </w:t>
      </w:r>
      <w:r w:rsidR="001E4A8C"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37</w:t>
      </w:r>
      <w:r w:rsidR="001E4A8C"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anerkannt wird, oder in jedem anderen gemeinsamen Beschluss, der vor dem Ablauf der in </w:t>
      </w:r>
      <w:r w:rsidR="001E4A8C"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46 erwähnten Fristen gefasst wird. Am selben Tag unterwerfen sie den Antrag bezüglich der kommunalen Verkehrswege dem </w:t>
      </w:r>
      <w:r w:rsidR="00D463F6" w:rsidRPr="000D78DA">
        <w:rPr>
          <w:rFonts w:ascii="Verdana" w:eastAsia="Arial Unicode MS" w:hAnsi="Verdana" w:cs="Arial Unicode MS"/>
          <w:sz w:val="16"/>
          <w:szCs w:val="16"/>
        </w:rPr>
        <w:t xml:space="preserve">gemäß der in der Deutschsprachigen Gemeinschaft anwendbaren Gesetzgebung im Bereich kommunales Verkehrswegenetz </w:t>
      </w:r>
      <w:r w:rsidRPr="000D78DA">
        <w:rPr>
          <w:rFonts w:ascii="Verdana" w:eastAsia="Arial Unicode MS" w:hAnsi="Verdana" w:cs="Arial Unicode MS"/>
          <w:sz w:val="16"/>
          <w:szCs w:val="16"/>
        </w:rPr>
        <w:t>vorgesehenen Verfahren.</w:t>
      </w:r>
    </w:p>
    <w:p w14:paraId="06EFB104" w14:textId="77777777" w:rsidR="0054044F" w:rsidRPr="000D78DA" w:rsidRDefault="0054044F" w:rsidP="000D78DA">
      <w:pPr>
        <w:ind w:firstLine="284"/>
        <w:jc w:val="both"/>
        <w:rPr>
          <w:rFonts w:ascii="Verdana" w:eastAsia="Arial Unicode MS" w:hAnsi="Verdana" w:cs="Arial Unicode MS"/>
          <w:sz w:val="16"/>
          <w:szCs w:val="16"/>
        </w:rPr>
      </w:pPr>
    </w:p>
    <w:p w14:paraId="3466919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das integrierte Projekt </w:t>
      </w:r>
      <w:r w:rsidR="00D463F6" w:rsidRPr="000D78DA">
        <w:rPr>
          <w:rFonts w:ascii="Verdana" w:eastAsia="Arial Unicode MS" w:hAnsi="Verdana" w:cs="Arial Unicode MS"/>
          <w:sz w:val="16"/>
          <w:szCs w:val="16"/>
        </w:rPr>
        <w:t>insbesondere</w:t>
      </w:r>
      <w:r w:rsidRPr="000D78DA">
        <w:rPr>
          <w:rFonts w:ascii="Verdana" w:eastAsia="Arial Unicode MS" w:hAnsi="Verdana" w:cs="Arial Unicode MS"/>
          <w:sz w:val="16"/>
          <w:szCs w:val="16"/>
        </w:rPr>
        <w:t xml:space="preserve"> das Anlegen, die Veränderung oder die Abschaffung eines kommunalen </w:t>
      </w:r>
      <w:r w:rsidR="000E0527"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egs im Sinne der</w:t>
      </w:r>
      <w:r w:rsidR="00D463F6" w:rsidRPr="000D78DA">
        <w:rPr>
          <w:rFonts w:ascii="Verdana" w:eastAsia="Arial Unicode MS" w:hAnsi="Verdana" w:cs="Arial Unicode MS"/>
          <w:sz w:val="16"/>
          <w:szCs w:val="16"/>
        </w:rPr>
        <w:t xml:space="preserve"> in der Deutschsprachigen Gemeinschaft</w:t>
      </w:r>
      <w:r w:rsidRPr="000D78DA">
        <w:rPr>
          <w:rFonts w:ascii="Verdana" w:eastAsia="Arial Unicode MS" w:hAnsi="Verdana" w:cs="Arial Unicode MS"/>
          <w:sz w:val="16"/>
          <w:szCs w:val="16"/>
        </w:rPr>
        <w:t xml:space="preserve"> anwendbaren Gesetzgebung im Bereich kommunales Verkehrswegenetz betrifft, die eine Abänderung des Fluchtlinienplans notwendig machen, erwähnen die Wallonische Regierung und die Regierung der Deutschsprachigen Gemeinschaft oder die von ihnen gemäß ihrer jeweils anwendbaren Gesetzgebung bestimmten Beamten diese Tatsache in dem Beschluss, durch den die Vollständigkeit und Zulässigkeit des Antrags gemäß </w:t>
      </w:r>
      <w:r w:rsidR="001E4A8C"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37</w:t>
      </w:r>
      <w:r w:rsidR="001E4A8C"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anerkannt wird, oder in jedem anderen gemeinsamen Beschluss, der vor dem Ablauf der in </w:t>
      </w:r>
      <w:r w:rsidR="001E4A8C"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46 erwähnten Fristen gefasst wird. Am selben Tag übermitteln sie den Antrag bezüglich des kommunalen </w:t>
      </w:r>
      <w:r w:rsidR="000E0527"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 xml:space="preserve">eges und den durch den Antragsteller erstellten Entwurf des Fluchtlinienplans gemäß der </w:t>
      </w:r>
      <w:r w:rsidR="00D463F6" w:rsidRPr="000D78DA">
        <w:rPr>
          <w:rFonts w:ascii="Verdana" w:eastAsia="Arial Unicode MS" w:hAnsi="Verdana" w:cs="Arial Unicode MS"/>
          <w:sz w:val="16"/>
          <w:szCs w:val="16"/>
        </w:rPr>
        <w:t xml:space="preserve">in der Deutschsprachigen Gemeinschaft </w:t>
      </w:r>
      <w:r w:rsidRPr="000D78DA">
        <w:rPr>
          <w:rFonts w:ascii="Verdana" w:eastAsia="Arial Unicode MS" w:hAnsi="Verdana" w:cs="Arial Unicode MS"/>
          <w:sz w:val="16"/>
          <w:szCs w:val="16"/>
        </w:rPr>
        <w:t>anwendbaren Gesetzgebung im Bereich kommunales Verkehrswegenetz.</w:t>
      </w:r>
    </w:p>
    <w:p w14:paraId="5DECFF7D" w14:textId="77777777" w:rsidR="0054044F" w:rsidRPr="000D78DA" w:rsidRDefault="0054044F" w:rsidP="000D78DA">
      <w:pPr>
        <w:ind w:firstLine="284"/>
        <w:jc w:val="both"/>
        <w:rPr>
          <w:rFonts w:ascii="Verdana" w:eastAsia="Arial Unicode MS" w:hAnsi="Verdana" w:cs="Arial Unicode MS"/>
          <w:sz w:val="16"/>
          <w:szCs w:val="16"/>
        </w:rPr>
      </w:pPr>
    </w:p>
    <w:p w14:paraId="681234E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Versand des Antrags bezüglich des kommunalen </w:t>
      </w:r>
      <w:r w:rsidR="000E0527"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eges an das Gemeindekollegium bewirkt eine Unterbrechung der Fristen des Verfahrens.</w:t>
      </w:r>
    </w:p>
    <w:p w14:paraId="1D8366BE" w14:textId="77777777" w:rsidR="0054044F" w:rsidRPr="000D78DA" w:rsidRDefault="0054044F" w:rsidP="000D78DA">
      <w:pPr>
        <w:ind w:firstLine="284"/>
        <w:jc w:val="both"/>
        <w:rPr>
          <w:rFonts w:ascii="Verdana" w:eastAsia="Arial Unicode MS" w:hAnsi="Verdana" w:cs="Arial Unicode MS"/>
          <w:sz w:val="16"/>
          <w:szCs w:val="16"/>
        </w:rPr>
      </w:pPr>
    </w:p>
    <w:p w14:paraId="55095A0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Das Verfahren läuft gemäß den in </w:t>
      </w:r>
      <w:r w:rsidR="001E4A8C"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37</w:t>
      </w:r>
      <w:r w:rsidR="001E4A8C"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vorgesehenen Modalitäten erneut ab dem Eingang des endgültigen Beschlusses bezüglich des kommunalen </w:t>
      </w:r>
      <w:r w:rsidR="000E0527" w:rsidRPr="000D78DA">
        <w:rPr>
          <w:rFonts w:ascii="Verdana" w:eastAsia="Arial Unicode MS" w:hAnsi="Verdana" w:cs="Arial Unicode MS"/>
          <w:sz w:val="16"/>
          <w:szCs w:val="16"/>
        </w:rPr>
        <w:t>Verkehrsw</w:t>
      </w:r>
      <w:r w:rsidRPr="000D78DA">
        <w:rPr>
          <w:rFonts w:ascii="Verdana" w:eastAsia="Arial Unicode MS" w:hAnsi="Verdana" w:cs="Arial Unicode MS"/>
          <w:sz w:val="16"/>
          <w:szCs w:val="16"/>
        </w:rPr>
        <w:t xml:space="preserve">eges und ggf. des Erlasses bezüglich des Fluchtlinienplans bei der Wallonischen Regierung oder dem von ihr gemäß ihrer anwendbaren Gesetzgebung bestimmten Beamten. Wenn ein </w:t>
      </w:r>
      <w:r w:rsidR="001E4A8C" w:rsidRPr="000D78DA">
        <w:rPr>
          <w:rFonts w:ascii="Verdana" w:eastAsia="Arial Unicode MS" w:hAnsi="Verdana" w:cs="Arial Unicode MS"/>
          <w:sz w:val="16"/>
          <w:szCs w:val="16"/>
        </w:rPr>
        <w:t xml:space="preserve">zusammenfassender Bericht </w:t>
      </w:r>
      <w:r w:rsidRPr="000D78DA">
        <w:rPr>
          <w:rFonts w:ascii="Verdana" w:eastAsia="Arial Unicode MS" w:hAnsi="Verdana" w:cs="Arial Unicode MS"/>
          <w:sz w:val="16"/>
          <w:szCs w:val="16"/>
        </w:rPr>
        <w:t xml:space="preserve">gemäß </w:t>
      </w:r>
      <w:r w:rsidR="001E4A8C"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 xml:space="preserve">45 vor der Durchführung des in den Absätzen 1 oder 2 erwähnten Verfahrens übermittelt worden ist, kann dieser Bericht die in den </w:t>
      </w:r>
      <w:r w:rsidR="001E4A8C" w:rsidRPr="000D78DA">
        <w:rPr>
          <w:rFonts w:ascii="Verdana" w:eastAsia="Arial Unicode MS" w:hAnsi="Verdana" w:cs="Arial Unicode MS"/>
          <w:sz w:val="16"/>
          <w:szCs w:val="16"/>
        </w:rPr>
        <w:t>Artikeln </w:t>
      </w:r>
      <w:r w:rsidRPr="000D78DA">
        <w:rPr>
          <w:rFonts w:ascii="Verdana" w:eastAsia="Arial Unicode MS" w:hAnsi="Verdana" w:cs="Arial Unicode MS"/>
          <w:sz w:val="16"/>
          <w:szCs w:val="16"/>
        </w:rPr>
        <w:t>46</w:t>
      </w:r>
      <w:r w:rsidR="001E4A8C"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Absatz 2 und 49 erwähnten Auswirkungen nicht bewirken. Wenn der gemischte Berufungsausschuss mit einem Einspruch befasst wird, der ein in Absatz 1 oder Absatz 2 erwähntes integriertes Projekt betrifft, und er feststellt, dass das in diesen Absätzen vorgesehene Verfahren nicht eingeleitet worden ist, unterziehen der gemischte Berufungsausschuss oder die Wallonische Regierung und die Regierung der Deutschsprachigen Gemeinschaft oder die von ihnen gemäß ihrer jeweils anwendbaren Gesetzgebung bestimmten Beamten gemeinsam den Antrag bezüglich des kommunalen Verkehrswegenetzes dem </w:t>
      </w:r>
      <w:r w:rsidR="00D463F6" w:rsidRPr="000D78DA">
        <w:rPr>
          <w:rFonts w:ascii="Verdana" w:eastAsia="Arial Unicode MS" w:hAnsi="Verdana" w:cs="Arial Unicode MS"/>
          <w:sz w:val="16"/>
          <w:szCs w:val="16"/>
        </w:rPr>
        <w:t xml:space="preserve">gemäß der in der Deutschsprachigen Gemeinschaft anwendbaren Gesetzgebung im Bereich kommunales Verkehrswegenetz </w:t>
      </w:r>
      <w:r w:rsidRPr="000D78DA">
        <w:rPr>
          <w:rFonts w:ascii="Verdana" w:eastAsia="Arial Unicode MS" w:hAnsi="Verdana" w:cs="Arial Unicode MS"/>
          <w:sz w:val="16"/>
          <w:szCs w:val="16"/>
        </w:rPr>
        <w:t>vorgesehenen Verfahren.</w:t>
      </w:r>
    </w:p>
    <w:p w14:paraId="62D03BB9" w14:textId="77777777" w:rsidR="0054044F" w:rsidRPr="000D78DA" w:rsidRDefault="0054044F" w:rsidP="000D78DA">
      <w:pPr>
        <w:ind w:firstLine="284"/>
        <w:jc w:val="both"/>
        <w:rPr>
          <w:rFonts w:ascii="Verdana" w:eastAsia="Arial Unicode MS" w:hAnsi="Verdana" w:cs="Arial Unicode MS"/>
          <w:sz w:val="16"/>
          <w:szCs w:val="16"/>
        </w:rPr>
      </w:pPr>
    </w:p>
    <w:p w14:paraId="69901F5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Versand des Antrags bezüglich des kommunalen Verkehrswegenetzes an das Gemeindekollegium bewirkt eine Unterbrechung der in Artikel</w:t>
      </w:r>
      <w:r w:rsidR="001E4A8C" w:rsidRPr="000D78DA">
        <w:rPr>
          <w:rFonts w:ascii="Verdana" w:eastAsia="Arial Unicode MS" w:hAnsi="Verdana" w:cs="Arial Unicode MS"/>
          <w:sz w:val="16"/>
          <w:szCs w:val="16"/>
        </w:rPr>
        <w:t> </w:t>
      </w:r>
      <w:r w:rsidRPr="000D78DA">
        <w:rPr>
          <w:rFonts w:ascii="Verdana" w:eastAsia="Arial Unicode MS" w:hAnsi="Verdana" w:cs="Arial Unicode MS"/>
          <w:sz w:val="16"/>
          <w:szCs w:val="16"/>
        </w:rPr>
        <w:t>51</w:t>
      </w:r>
      <w:r w:rsidR="001E4A8C"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5 erwähnten Fristen.</w:t>
      </w:r>
    </w:p>
    <w:p w14:paraId="590F4577" w14:textId="77777777" w:rsidR="0054044F" w:rsidRPr="000D78DA" w:rsidRDefault="0054044F" w:rsidP="000D78DA">
      <w:pPr>
        <w:ind w:firstLine="284"/>
        <w:jc w:val="both"/>
        <w:rPr>
          <w:rFonts w:ascii="Verdana" w:eastAsia="Arial Unicode MS" w:hAnsi="Verdana" w:cs="Arial Unicode MS"/>
          <w:sz w:val="16"/>
          <w:szCs w:val="16"/>
        </w:rPr>
      </w:pPr>
    </w:p>
    <w:p w14:paraId="39E8BF8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Das Verfahren läuft gemäß den in </w:t>
      </w:r>
      <w:r w:rsidR="001E4A8C" w:rsidRPr="000D78DA">
        <w:rPr>
          <w:rFonts w:ascii="Verdana" w:eastAsia="Arial Unicode MS" w:hAnsi="Verdana" w:cs="Arial Unicode MS"/>
          <w:sz w:val="16"/>
          <w:szCs w:val="16"/>
        </w:rPr>
        <w:t>Artikel </w:t>
      </w:r>
      <w:r w:rsidRPr="000D78DA">
        <w:rPr>
          <w:rFonts w:ascii="Verdana" w:eastAsia="Arial Unicode MS" w:hAnsi="Verdana" w:cs="Arial Unicode MS"/>
          <w:sz w:val="16"/>
          <w:szCs w:val="16"/>
        </w:rPr>
        <w:t>51 vorgesehenen Modalitäten erneut ab dem Eingang des endgültigen Beschlusses bezüglich des kommunalen Verkehrswegenetzes und ggf. des Erlasses bezüglich des Fluchtlinienplans bei dem gemischten Berufungsausschuss.</w:t>
      </w:r>
    </w:p>
    <w:p w14:paraId="3109251E" w14:textId="77777777" w:rsidR="0054044F" w:rsidRPr="000D78DA" w:rsidRDefault="0054044F" w:rsidP="000D78DA">
      <w:pPr>
        <w:ind w:firstLine="284"/>
        <w:jc w:val="both"/>
        <w:rPr>
          <w:rFonts w:ascii="Verdana" w:eastAsia="Arial Unicode MS" w:hAnsi="Verdana" w:cs="Arial Unicode MS"/>
          <w:sz w:val="16"/>
          <w:szCs w:val="16"/>
        </w:rPr>
      </w:pPr>
    </w:p>
    <w:p w14:paraId="46E1BFC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Abweichung von den </w:t>
      </w:r>
      <w:r w:rsidR="001E4A8C" w:rsidRPr="000D78DA">
        <w:rPr>
          <w:rFonts w:ascii="Verdana" w:eastAsia="Arial Unicode MS" w:hAnsi="Verdana" w:cs="Arial Unicode MS"/>
          <w:sz w:val="16"/>
          <w:szCs w:val="16"/>
        </w:rPr>
        <w:t>Artikeln </w:t>
      </w:r>
      <w:r w:rsidRPr="000D78DA">
        <w:rPr>
          <w:rFonts w:ascii="Verdana" w:eastAsia="Arial Unicode MS" w:hAnsi="Verdana" w:cs="Arial Unicode MS"/>
          <w:sz w:val="16"/>
          <w:szCs w:val="16"/>
        </w:rPr>
        <w:t>37</w:t>
      </w:r>
      <w:r w:rsidR="001E4A8C" w:rsidRPr="000D78DA">
        <w:rPr>
          <w:rFonts w:ascii="Verdana" w:eastAsia="Arial Unicode MS" w:hAnsi="Verdana" w:cs="Arial Unicode MS"/>
          <w:sz w:val="16"/>
          <w:szCs w:val="16"/>
        </w:rPr>
        <w:t>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2 Absatz 2 </w:t>
      </w:r>
      <w:r w:rsidR="0033768D" w:rsidRPr="000D78DA">
        <w:rPr>
          <w:rFonts w:ascii="Verdana" w:eastAsia="Arial Unicode MS" w:hAnsi="Verdana" w:cs="Arial Unicode MS"/>
          <w:sz w:val="16"/>
          <w:szCs w:val="16"/>
        </w:rPr>
        <w:t xml:space="preserve">Nummer </w:t>
      </w:r>
      <w:r w:rsidRPr="000D78DA">
        <w:rPr>
          <w:rFonts w:ascii="Verdana" w:eastAsia="Arial Unicode MS" w:hAnsi="Verdana" w:cs="Arial Unicode MS"/>
          <w:sz w:val="16"/>
          <w:szCs w:val="16"/>
        </w:rPr>
        <w:t xml:space="preserve">3° und 38 betrifft die im Rahmen des Antrags bezüglich des kommunalen Verkehrswegenetzes und ggf. des Projekts eines Fluchtlinienplans organisierte </w:t>
      </w:r>
      <w:r w:rsidR="001E4A8C"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ebenfalls das in Absatz 1 erwähnte integrierte Projekt. Die organisierte </w:t>
      </w:r>
      <w:r w:rsidR="001E4A8C"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wird gemäß der anwendbaren Gesetzgebung der Wallonischen Region bezüglich der Öffentlichkeitsbeteiligung im Umweltbereich organisiert. Die Dauer der damit verbundenen </w:t>
      </w:r>
      <w:r w:rsidR="000B24A0"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entspricht der Maximaldauer, die die verschiedenen betroffenen Verfahren erforderlich machen.</w:t>
      </w:r>
    </w:p>
    <w:p w14:paraId="5D86DA88" w14:textId="77777777" w:rsidR="0054044F" w:rsidRPr="000D78DA" w:rsidRDefault="0054044F" w:rsidP="000D78DA">
      <w:pPr>
        <w:ind w:firstLine="284"/>
        <w:jc w:val="both"/>
        <w:rPr>
          <w:rFonts w:ascii="Verdana" w:eastAsia="Arial Unicode MS" w:hAnsi="Verdana" w:cs="Arial Unicode MS"/>
          <w:sz w:val="16"/>
          <w:szCs w:val="16"/>
        </w:rPr>
      </w:pPr>
    </w:p>
    <w:p w14:paraId="197A77D0"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das integrierte Projekt an eine Straße oder einen Weg der </w:t>
      </w:r>
      <w:r w:rsidR="006D50A1" w:rsidRPr="000D78DA">
        <w:rPr>
          <w:rFonts w:ascii="Verdana" w:eastAsia="Arial Unicode MS" w:hAnsi="Verdana" w:cs="Arial Unicode MS"/>
          <w:sz w:val="16"/>
          <w:szCs w:val="16"/>
        </w:rPr>
        <w:t xml:space="preserve">Wallonischen </w:t>
      </w:r>
      <w:r w:rsidR="0054044F" w:rsidRPr="000D78DA">
        <w:rPr>
          <w:rFonts w:ascii="Verdana" w:eastAsia="Arial Unicode MS" w:hAnsi="Verdana" w:cs="Arial Unicode MS"/>
          <w:sz w:val="16"/>
          <w:szCs w:val="16"/>
        </w:rPr>
        <w:t xml:space="preserve">Region oder der </w:t>
      </w:r>
      <w:r w:rsidR="006D50A1" w:rsidRPr="000D78DA">
        <w:rPr>
          <w:rFonts w:ascii="Verdana" w:eastAsia="Arial Unicode MS" w:hAnsi="Verdana" w:cs="Arial Unicode MS"/>
          <w:sz w:val="16"/>
          <w:szCs w:val="16"/>
        </w:rPr>
        <w:t xml:space="preserve">Provinzen Lüttich bzw. Luxemburg </w:t>
      </w:r>
      <w:r w:rsidR="0054044F" w:rsidRPr="000D78DA">
        <w:rPr>
          <w:rFonts w:ascii="Verdana" w:eastAsia="Arial Unicode MS" w:hAnsi="Verdana" w:cs="Arial Unicode MS"/>
          <w:sz w:val="16"/>
          <w:szCs w:val="16"/>
        </w:rPr>
        <w:t>angrenzt, wird die betroffene Verwaltung um ihr Gutachten gebeten.</w:t>
      </w:r>
    </w:p>
    <w:p w14:paraId="0A532954" w14:textId="77777777" w:rsidR="0054044F" w:rsidRPr="000D78DA" w:rsidRDefault="0054044F" w:rsidP="000D78DA">
      <w:pPr>
        <w:ind w:firstLine="284"/>
        <w:jc w:val="both"/>
        <w:rPr>
          <w:rFonts w:ascii="Verdana" w:eastAsia="Arial Unicode MS" w:hAnsi="Verdana" w:cs="Arial Unicode MS"/>
          <w:sz w:val="16"/>
          <w:szCs w:val="16"/>
        </w:rPr>
      </w:pPr>
    </w:p>
    <w:p w14:paraId="336528EC" w14:textId="77777777" w:rsidR="0054044F" w:rsidRPr="000D78DA" w:rsidRDefault="0054044F" w:rsidP="000D78DA">
      <w:pPr>
        <w:ind w:firstLine="284"/>
        <w:jc w:val="both"/>
        <w:rPr>
          <w:rFonts w:ascii="Verdana" w:eastAsia="Arial Unicode MS" w:hAnsi="Verdana" w:cs="Arial Unicode MS"/>
          <w:sz w:val="16"/>
          <w:szCs w:val="16"/>
        </w:rPr>
      </w:pPr>
    </w:p>
    <w:p w14:paraId="4ADFC26C"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7 – Anwendbare Bestimmungen</w:t>
      </w:r>
    </w:p>
    <w:p w14:paraId="0532772A" w14:textId="77777777" w:rsidR="0054044F" w:rsidRPr="000D78DA" w:rsidRDefault="0054044F" w:rsidP="000D78DA">
      <w:pPr>
        <w:ind w:firstLine="284"/>
        <w:jc w:val="both"/>
        <w:rPr>
          <w:rFonts w:ascii="Verdana" w:eastAsia="Arial Unicode MS" w:hAnsi="Verdana" w:cs="Arial Unicode MS"/>
          <w:sz w:val="16"/>
          <w:szCs w:val="16"/>
        </w:rPr>
      </w:pPr>
    </w:p>
    <w:p w14:paraId="7C12362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54</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Die integrierten Genehmigungen im Sinne des vorliegenden Abschnitts</w:t>
      </w:r>
      <w:r w:rsidR="00D70708" w:rsidRPr="000D78DA">
        <w:rPr>
          <w:rFonts w:ascii="Verdana" w:eastAsia="Arial Unicode MS" w:hAnsi="Verdana" w:cs="Arial Unicode MS"/>
          <w:sz w:val="16"/>
          <w:szCs w:val="16"/>
        </w:rPr>
        <w:t xml:space="preserve"> sind</w:t>
      </w:r>
      <w:r w:rsidRPr="000D78DA">
        <w:rPr>
          <w:rFonts w:ascii="Verdana" w:eastAsia="Arial Unicode MS" w:hAnsi="Verdana" w:cs="Arial Unicode MS"/>
          <w:sz w:val="16"/>
          <w:szCs w:val="16"/>
        </w:rPr>
        <w:t xml:space="preserve"> für die aus der Handelsniederlassungszuständigkeit kommenden Aspekte, die nicht durch das vorliegende Zusammenarbeitsabkommen geregelt sind, der anwendbaren Gesetzgebung der Wallonischen Region im Bereich Genehmigung der Handelsniederlassung unterworfen.</w:t>
      </w:r>
    </w:p>
    <w:p w14:paraId="61B3B92D" w14:textId="77777777" w:rsidR="0054044F" w:rsidRPr="000D78DA" w:rsidRDefault="0054044F" w:rsidP="000D78DA">
      <w:pPr>
        <w:tabs>
          <w:tab w:val="left" w:pos="1327"/>
        </w:tabs>
        <w:ind w:firstLine="284"/>
        <w:jc w:val="both"/>
        <w:rPr>
          <w:rFonts w:ascii="Verdana" w:eastAsia="Arial Unicode MS" w:hAnsi="Verdana" w:cs="Arial Unicode MS"/>
          <w:sz w:val="16"/>
          <w:szCs w:val="16"/>
        </w:rPr>
      </w:pPr>
    </w:p>
    <w:p w14:paraId="46D3D2E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integrierten Genehmigungen im Sinne des vorliegenden Abschnitts</w:t>
      </w:r>
      <w:r w:rsidR="00D70708" w:rsidRPr="000D78DA">
        <w:rPr>
          <w:rFonts w:ascii="Verdana" w:eastAsia="Arial Unicode MS" w:hAnsi="Verdana" w:cs="Arial Unicode MS"/>
          <w:sz w:val="16"/>
          <w:szCs w:val="16"/>
        </w:rPr>
        <w:t xml:space="preserve"> sind</w:t>
      </w:r>
      <w:r w:rsidRPr="000D78DA">
        <w:rPr>
          <w:rFonts w:ascii="Verdana" w:eastAsia="Arial Unicode MS" w:hAnsi="Verdana" w:cs="Arial Unicode MS"/>
          <w:sz w:val="16"/>
          <w:szCs w:val="16"/>
        </w:rPr>
        <w:t xml:space="preserve"> für die aus der Umweltzuständigkeit kommenden Aspekte, die nicht durch das vorliegende Zusammenarbeitsabkommen geregelt sind, der anwendbaren Gesetzgebung der Wallonischen Region im Bereich Umweltgenehmigung unterworfen.</w:t>
      </w:r>
    </w:p>
    <w:p w14:paraId="474DF248" w14:textId="77777777" w:rsidR="0054044F" w:rsidRPr="000D78DA" w:rsidRDefault="0054044F" w:rsidP="000D78DA">
      <w:pPr>
        <w:ind w:firstLine="284"/>
        <w:jc w:val="both"/>
        <w:rPr>
          <w:rFonts w:ascii="Verdana" w:eastAsia="Arial Unicode MS" w:hAnsi="Verdana" w:cs="Arial Unicode MS"/>
          <w:sz w:val="16"/>
          <w:szCs w:val="16"/>
        </w:rPr>
      </w:pPr>
    </w:p>
    <w:p w14:paraId="1454874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integrierten Genehmigungen im Sinne des vorliegenden Abschnitts</w:t>
      </w:r>
      <w:r w:rsidR="00D70708" w:rsidRPr="000D78DA">
        <w:rPr>
          <w:rFonts w:ascii="Verdana" w:eastAsia="Arial Unicode MS" w:hAnsi="Verdana" w:cs="Arial Unicode MS"/>
          <w:sz w:val="16"/>
          <w:szCs w:val="16"/>
        </w:rPr>
        <w:t xml:space="preserve"> sind</w:t>
      </w:r>
      <w:r w:rsidRPr="000D78DA">
        <w:rPr>
          <w:rFonts w:ascii="Verdana" w:eastAsia="Arial Unicode MS" w:hAnsi="Verdana" w:cs="Arial Unicode MS"/>
          <w:sz w:val="16"/>
          <w:szCs w:val="16"/>
        </w:rPr>
        <w:t xml:space="preserve"> für die aus der Raumordnungs- und Städtebauzuständigkeit kommenden Aspekte, die nicht durch das vorliegende Zusammenarbeitsabkommen geregelt sind, der anwendbaren Gesetzgebung der Deutschsprachigen Gemeinschaft im Bereich Städtebaugenehmigung unterworfen.</w:t>
      </w:r>
    </w:p>
    <w:p w14:paraId="09D58CF4" w14:textId="77777777" w:rsidR="0054044F" w:rsidRPr="000D78DA" w:rsidRDefault="0054044F" w:rsidP="000D78DA">
      <w:pPr>
        <w:ind w:firstLine="284"/>
        <w:jc w:val="both"/>
        <w:rPr>
          <w:rFonts w:ascii="Verdana" w:eastAsia="Arial Unicode MS" w:hAnsi="Verdana" w:cs="Arial Unicode MS"/>
          <w:sz w:val="16"/>
          <w:szCs w:val="16"/>
        </w:rPr>
      </w:pPr>
    </w:p>
    <w:p w14:paraId="608D12ED" w14:textId="77777777" w:rsidR="0054044F" w:rsidRPr="000D78DA" w:rsidRDefault="0054044F" w:rsidP="000D78DA">
      <w:pPr>
        <w:ind w:firstLine="284"/>
        <w:jc w:val="both"/>
        <w:rPr>
          <w:rFonts w:ascii="Verdana" w:eastAsia="Arial Unicode MS" w:hAnsi="Verdana" w:cs="Arial Unicode MS"/>
          <w:sz w:val="16"/>
          <w:szCs w:val="16"/>
        </w:rPr>
      </w:pPr>
    </w:p>
    <w:p w14:paraId="1F1C0755" w14:textId="77777777" w:rsidR="0054044F" w:rsidRPr="000D78DA" w:rsidRDefault="0054044F" w:rsidP="000D78DA">
      <w:pPr>
        <w:ind w:firstLine="284"/>
        <w:jc w:val="both"/>
        <w:rPr>
          <w:rFonts w:ascii="Verdana" w:eastAsia="Arial Unicode MS" w:hAnsi="Verdana" w:cs="Arial Unicode MS"/>
          <w:b/>
          <w:sz w:val="16"/>
          <w:szCs w:val="16"/>
        </w:rPr>
      </w:pPr>
      <w:r w:rsidRPr="000D78DA">
        <w:rPr>
          <w:rFonts w:ascii="Verdana" w:eastAsia="Arial Unicode MS" w:hAnsi="Verdana" w:cs="Arial Unicode MS"/>
          <w:b/>
          <w:sz w:val="16"/>
          <w:szCs w:val="16"/>
        </w:rPr>
        <w:t xml:space="preserve">Abschnitt 3 – </w:t>
      </w:r>
      <w:r w:rsidR="00D70708" w:rsidRPr="000D78DA">
        <w:rPr>
          <w:rFonts w:ascii="Verdana" w:eastAsia="Arial Unicode MS" w:hAnsi="Verdana" w:cs="Arial Unicode MS"/>
          <w:b/>
          <w:sz w:val="16"/>
          <w:szCs w:val="16"/>
        </w:rPr>
        <w:t xml:space="preserve">Gemeinsame </w:t>
      </w:r>
      <w:r w:rsidRPr="000D78DA">
        <w:rPr>
          <w:rFonts w:ascii="Verdana" w:eastAsia="Arial Unicode MS" w:hAnsi="Verdana" w:cs="Arial Unicode MS"/>
          <w:b/>
          <w:sz w:val="16"/>
          <w:szCs w:val="16"/>
        </w:rPr>
        <w:t>Bestimmungen</w:t>
      </w:r>
    </w:p>
    <w:p w14:paraId="11521DAD" w14:textId="77777777" w:rsidR="0054044F" w:rsidRPr="000D78DA" w:rsidRDefault="0054044F" w:rsidP="000D78DA">
      <w:pPr>
        <w:ind w:firstLine="284"/>
        <w:jc w:val="both"/>
        <w:rPr>
          <w:rFonts w:ascii="Verdana" w:eastAsia="Arial Unicode MS" w:hAnsi="Verdana" w:cs="Arial Unicode MS"/>
          <w:b/>
          <w:sz w:val="16"/>
          <w:szCs w:val="16"/>
        </w:rPr>
      </w:pPr>
    </w:p>
    <w:p w14:paraId="16492881"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1 – Gemischter Berufungsausschuss</w:t>
      </w:r>
    </w:p>
    <w:p w14:paraId="0FA38840" w14:textId="77777777" w:rsidR="0054044F" w:rsidRPr="000D78DA" w:rsidRDefault="0054044F" w:rsidP="000D78DA">
      <w:pPr>
        <w:ind w:firstLine="284"/>
        <w:jc w:val="both"/>
        <w:rPr>
          <w:rFonts w:ascii="Verdana" w:eastAsia="Arial Unicode MS" w:hAnsi="Verdana" w:cs="Arial Unicode MS"/>
          <w:sz w:val="16"/>
          <w:szCs w:val="16"/>
        </w:rPr>
      </w:pPr>
    </w:p>
    <w:p w14:paraId="0FAEB93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55</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Es wird ein gemischter Berufungsausschuss eingerichtet</w:t>
      </w:r>
      <w:r w:rsidR="00D70708"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der für die Einsprüche zuständig ist, die gemäß </w:t>
      </w:r>
      <w:r w:rsidR="001E4A8C" w:rsidRPr="000D78DA">
        <w:rPr>
          <w:rFonts w:ascii="Verdana" w:eastAsia="Arial Unicode MS" w:hAnsi="Verdana" w:cs="Arial Unicode MS"/>
          <w:sz w:val="16"/>
          <w:szCs w:val="16"/>
        </w:rPr>
        <w:t>dem vorliegenden Kapitel</w:t>
      </w:r>
      <w:r w:rsidRPr="000D78DA">
        <w:rPr>
          <w:rFonts w:ascii="Verdana" w:eastAsia="Arial Unicode MS" w:hAnsi="Verdana" w:cs="Arial Unicode MS"/>
          <w:sz w:val="16"/>
          <w:szCs w:val="16"/>
        </w:rPr>
        <w:t xml:space="preserve"> eingereicht werden.</w:t>
      </w:r>
    </w:p>
    <w:p w14:paraId="3D056FFE" w14:textId="77777777" w:rsidR="0054044F" w:rsidRPr="000D78DA" w:rsidRDefault="0054044F" w:rsidP="000D78DA">
      <w:pPr>
        <w:ind w:firstLine="284"/>
        <w:jc w:val="both"/>
        <w:rPr>
          <w:rFonts w:ascii="Verdana" w:eastAsia="Arial Unicode MS" w:hAnsi="Verdana" w:cs="Arial Unicode MS"/>
          <w:sz w:val="16"/>
          <w:szCs w:val="16"/>
        </w:rPr>
      </w:pPr>
    </w:p>
    <w:p w14:paraId="14A62F6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56</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Der gemischte Berufungsausschuss setz</w:t>
      </w:r>
      <w:r w:rsidR="00D70708" w:rsidRPr="000D78DA">
        <w:rPr>
          <w:rFonts w:ascii="Verdana" w:eastAsia="Arial Unicode MS" w:hAnsi="Verdana" w:cs="Arial Unicode MS"/>
          <w:sz w:val="16"/>
          <w:szCs w:val="16"/>
        </w:rPr>
        <w:t>t</w:t>
      </w:r>
      <w:r w:rsidRPr="000D78DA">
        <w:rPr>
          <w:rFonts w:ascii="Verdana" w:eastAsia="Arial Unicode MS" w:hAnsi="Verdana" w:cs="Arial Unicode MS"/>
          <w:sz w:val="16"/>
          <w:szCs w:val="16"/>
        </w:rPr>
        <w:t xml:space="preserve"> sich aus den Ministern </w:t>
      </w:r>
      <w:r w:rsidR="00D70708" w:rsidRPr="000D78DA">
        <w:rPr>
          <w:rFonts w:ascii="Verdana" w:eastAsia="Arial Unicode MS" w:hAnsi="Verdana" w:cs="Arial Unicode MS"/>
          <w:sz w:val="16"/>
          <w:szCs w:val="16"/>
        </w:rPr>
        <w:t xml:space="preserve">der Wallonischen Regierung </w:t>
      </w:r>
      <w:r w:rsidRPr="000D78DA">
        <w:rPr>
          <w:rFonts w:ascii="Verdana" w:eastAsia="Arial Unicode MS" w:hAnsi="Verdana" w:cs="Arial Unicode MS"/>
          <w:sz w:val="16"/>
          <w:szCs w:val="16"/>
        </w:rPr>
        <w:t xml:space="preserve">zusammen, die Umwelt und Mobilität in ihren Zuständigkeiten haben, sowie dem Minister der </w:t>
      </w:r>
      <w:r w:rsidR="00D70708" w:rsidRPr="000D78DA">
        <w:rPr>
          <w:rFonts w:ascii="Verdana" w:eastAsia="Arial Unicode MS" w:hAnsi="Verdana" w:cs="Arial Unicode MS"/>
          <w:sz w:val="16"/>
          <w:szCs w:val="16"/>
        </w:rPr>
        <w:t xml:space="preserve">Regierung der </w:t>
      </w:r>
      <w:r w:rsidRPr="000D78DA">
        <w:rPr>
          <w:rFonts w:ascii="Verdana" w:eastAsia="Arial Unicode MS" w:hAnsi="Verdana" w:cs="Arial Unicode MS"/>
          <w:sz w:val="16"/>
          <w:szCs w:val="16"/>
        </w:rPr>
        <w:t xml:space="preserve">Deutschsprachigen Gemeinschaft, der Raumordnung und Städtebau in seiner Zuständigkeit hat, oder deren Vertreter. Wenn der gemischte Berufungsausschuss mit einer integrierten Genehmigung </w:t>
      </w:r>
      <w:r w:rsidR="00D70708"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Abschnitt 2 befasst wird, tagt der Minister</w:t>
      </w:r>
      <w:r w:rsidR="00D70708" w:rsidRPr="000D78DA">
        <w:rPr>
          <w:rFonts w:ascii="Verdana" w:eastAsia="Arial Unicode MS" w:hAnsi="Verdana" w:cs="Arial Unicode MS"/>
          <w:sz w:val="16"/>
          <w:szCs w:val="16"/>
        </w:rPr>
        <w:t xml:space="preserve"> der Wallonischen Regierung</w:t>
      </w:r>
      <w:r w:rsidRPr="000D78DA">
        <w:rPr>
          <w:rFonts w:ascii="Verdana" w:eastAsia="Arial Unicode MS" w:hAnsi="Verdana" w:cs="Arial Unicode MS"/>
          <w:sz w:val="16"/>
          <w:szCs w:val="16"/>
        </w:rPr>
        <w:t>, der die Wirtschaft und die K.M.U. in seiner Zuständigkeit hat, oder sein Vertreter ebenso im Ausschuss.</w:t>
      </w:r>
    </w:p>
    <w:p w14:paraId="46754AE0" w14:textId="77777777" w:rsidR="0054044F" w:rsidRPr="000D78DA" w:rsidRDefault="0054044F" w:rsidP="000D78DA">
      <w:pPr>
        <w:ind w:firstLine="284"/>
        <w:jc w:val="both"/>
        <w:rPr>
          <w:rFonts w:ascii="Verdana" w:eastAsia="Arial Unicode MS" w:hAnsi="Verdana" w:cs="Arial Unicode MS"/>
          <w:sz w:val="16"/>
          <w:szCs w:val="16"/>
        </w:rPr>
      </w:pPr>
    </w:p>
    <w:p w14:paraId="1CC63FA8" w14:textId="4AE10D6F"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Vorsitz wird im jährlichen Wechsel ausgeübt</w:t>
      </w:r>
      <w:r w:rsidR="00901A1D" w:rsidRPr="000D78DA">
        <w:rPr>
          <w:rFonts w:ascii="Verdana" w:eastAsia="Arial Unicode MS" w:hAnsi="Verdana" w:cs="Arial Unicode MS"/>
          <w:sz w:val="16"/>
          <w:szCs w:val="16"/>
        </w:rPr>
        <w:t>. Übernimmt die Wallonische Region den Vorsitz, bestimmt die Wallonische Regierung den wallonischen Minister, der dem gemischten Berufungsausschuss vorsitzt. Übernimmt die Deutschsprachige Gemeinschaft den Vorsitz, bestimmt die Regierung der Deutschsprachigen Gemeinschaft den deutschsprachigen Minister, der dem gemischten Berufungsausschuss vorsitzt</w:t>
      </w:r>
      <w:r w:rsidRPr="000D78DA">
        <w:rPr>
          <w:rFonts w:ascii="Verdana" w:eastAsia="Arial Unicode MS" w:hAnsi="Verdana" w:cs="Arial Unicode MS"/>
          <w:sz w:val="16"/>
          <w:szCs w:val="16"/>
        </w:rPr>
        <w:t>.</w:t>
      </w:r>
    </w:p>
    <w:p w14:paraId="7C84C00F" w14:textId="77777777" w:rsidR="0054044F" w:rsidRPr="000D78DA" w:rsidRDefault="0054044F" w:rsidP="000D78DA">
      <w:pPr>
        <w:ind w:firstLine="284"/>
        <w:jc w:val="both"/>
        <w:rPr>
          <w:rFonts w:ascii="Verdana" w:eastAsia="Arial Unicode MS" w:hAnsi="Verdana" w:cs="Arial Unicode MS"/>
          <w:sz w:val="16"/>
          <w:szCs w:val="16"/>
        </w:rPr>
      </w:pPr>
    </w:p>
    <w:p w14:paraId="0BC8E9D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gemischte Berufungsausschuss hat seinen Sitz in Eupen und hat ein beistehendes Sekretariat, das durch das Ministerium der Deutschsprachigen Gemeinschaft gestellt wird.</w:t>
      </w:r>
    </w:p>
    <w:p w14:paraId="35C000F9" w14:textId="77777777" w:rsidR="0054044F" w:rsidRPr="000D78DA" w:rsidRDefault="0054044F" w:rsidP="000D78DA">
      <w:pPr>
        <w:ind w:firstLine="284"/>
        <w:jc w:val="both"/>
        <w:rPr>
          <w:rFonts w:ascii="Verdana" w:eastAsia="Arial Unicode MS" w:hAnsi="Verdana" w:cs="Arial Unicode MS"/>
          <w:sz w:val="16"/>
          <w:szCs w:val="16"/>
        </w:rPr>
      </w:pPr>
    </w:p>
    <w:p w14:paraId="21F233D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57</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beschließen im gegenseitigen Einvernehmen die Organisation, die Funktions- und Beschlussregeln des gemischten Berufungsausschusses.</w:t>
      </w:r>
    </w:p>
    <w:p w14:paraId="63BA86DB" w14:textId="77777777" w:rsidR="0054044F" w:rsidRPr="000D78DA" w:rsidRDefault="0054044F" w:rsidP="000D78DA">
      <w:pPr>
        <w:ind w:firstLine="284"/>
        <w:jc w:val="both"/>
        <w:rPr>
          <w:rFonts w:ascii="Verdana" w:eastAsia="Arial Unicode MS" w:hAnsi="Verdana" w:cs="Arial Unicode MS"/>
          <w:sz w:val="16"/>
          <w:szCs w:val="16"/>
        </w:rPr>
      </w:pPr>
    </w:p>
    <w:p w14:paraId="05D466AA" w14:textId="77777777" w:rsidR="00D70708" w:rsidRPr="000D78DA" w:rsidRDefault="00D70708" w:rsidP="000D78DA">
      <w:pPr>
        <w:ind w:firstLine="284"/>
        <w:jc w:val="both"/>
        <w:rPr>
          <w:rFonts w:ascii="Verdana" w:eastAsia="Arial Unicode MS" w:hAnsi="Verdana" w:cs="Arial Unicode MS"/>
          <w:sz w:val="16"/>
          <w:szCs w:val="16"/>
        </w:rPr>
      </w:pPr>
    </w:p>
    <w:p w14:paraId="407338D6" w14:textId="77777777" w:rsidR="0054044F" w:rsidRPr="000D78DA" w:rsidRDefault="0054044F" w:rsidP="000D78DA">
      <w:pPr>
        <w:ind w:firstLine="284"/>
        <w:jc w:val="both"/>
        <w:rPr>
          <w:rFonts w:ascii="Verdana" w:eastAsia="Arial Unicode MS" w:hAnsi="Verdana" w:cs="Arial Unicode MS"/>
          <w:sz w:val="16"/>
          <w:szCs w:val="16"/>
          <w:u w:val="single"/>
        </w:rPr>
      </w:pPr>
      <w:r w:rsidRPr="000D78DA">
        <w:rPr>
          <w:rFonts w:ascii="Verdana" w:eastAsia="Arial Unicode MS" w:hAnsi="Verdana" w:cs="Arial Unicode MS"/>
          <w:sz w:val="16"/>
          <w:szCs w:val="16"/>
          <w:u w:val="single"/>
        </w:rPr>
        <w:t>Unterabschnitt 2 – Berechnung de</w:t>
      </w:r>
      <w:r w:rsidR="00E62ECD" w:rsidRPr="000D78DA">
        <w:rPr>
          <w:rFonts w:ascii="Verdana" w:eastAsia="Arial Unicode MS" w:hAnsi="Verdana" w:cs="Arial Unicode MS"/>
          <w:sz w:val="16"/>
          <w:szCs w:val="16"/>
          <w:u w:val="single"/>
        </w:rPr>
        <w:t>r</w:t>
      </w:r>
      <w:r w:rsidRPr="000D78DA">
        <w:rPr>
          <w:rFonts w:ascii="Verdana" w:eastAsia="Arial Unicode MS" w:hAnsi="Verdana" w:cs="Arial Unicode MS"/>
          <w:sz w:val="16"/>
          <w:szCs w:val="16"/>
          <w:u w:val="single"/>
        </w:rPr>
        <w:t xml:space="preserve"> Fristen in Bezug auf Genehmigungen und Einsprüche</w:t>
      </w:r>
    </w:p>
    <w:p w14:paraId="1F58429C" w14:textId="77777777" w:rsidR="0054044F" w:rsidRPr="000D78DA" w:rsidRDefault="0054044F" w:rsidP="000D78DA">
      <w:pPr>
        <w:ind w:firstLine="284"/>
        <w:jc w:val="both"/>
        <w:rPr>
          <w:rFonts w:ascii="Verdana" w:eastAsia="Arial Unicode MS" w:hAnsi="Verdana" w:cs="Arial Unicode MS"/>
          <w:sz w:val="16"/>
          <w:szCs w:val="16"/>
        </w:rPr>
      </w:pPr>
    </w:p>
    <w:p w14:paraId="18001E7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58</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Unter Strafe der Nichtigkeit erlaubt jeder Versand ein bestimmbares Datum </w:t>
      </w:r>
      <w:r w:rsidR="00AA6C96" w:rsidRPr="000D78DA">
        <w:rPr>
          <w:rFonts w:ascii="Verdana" w:eastAsia="Arial Unicode MS" w:hAnsi="Verdana" w:cs="Arial Unicode MS"/>
          <w:sz w:val="16"/>
          <w:szCs w:val="16"/>
        </w:rPr>
        <w:t>des Versands und des Empfangs einer Handlung</w:t>
      </w:r>
      <w:r w:rsidRPr="000D78DA">
        <w:rPr>
          <w:rFonts w:ascii="Verdana" w:eastAsia="Arial Unicode MS" w:hAnsi="Verdana" w:cs="Arial Unicode MS"/>
          <w:sz w:val="16"/>
          <w:szCs w:val="16"/>
        </w:rPr>
        <w:t xml:space="preserve"> zu geben, unabhängig vom gewählten Postverteilungsdienst.</w:t>
      </w:r>
    </w:p>
    <w:p w14:paraId="579E3D48" w14:textId="77777777" w:rsidR="0054044F" w:rsidRPr="000D78DA" w:rsidRDefault="0054044F" w:rsidP="000D78DA">
      <w:pPr>
        <w:ind w:firstLine="284"/>
        <w:jc w:val="both"/>
        <w:rPr>
          <w:rFonts w:ascii="Verdana" w:eastAsia="Arial Unicode MS" w:hAnsi="Verdana" w:cs="Arial Unicode MS"/>
          <w:sz w:val="16"/>
          <w:szCs w:val="16"/>
        </w:rPr>
      </w:pPr>
    </w:p>
    <w:p w14:paraId="6CA1E2D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Wallonische Regierung und die Regierung </w:t>
      </w:r>
      <w:r w:rsidR="00E62ECD" w:rsidRPr="000D78DA">
        <w:rPr>
          <w:rFonts w:ascii="Verdana" w:eastAsia="Arial Unicode MS" w:hAnsi="Verdana" w:cs="Arial Unicode MS"/>
          <w:sz w:val="16"/>
          <w:szCs w:val="16"/>
        </w:rPr>
        <w:t>der Deutschsprachigen Gemeinsch</w:t>
      </w:r>
      <w:r w:rsidRPr="000D78DA">
        <w:rPr>
          <w:rFonts w:ascii="Verdana" w:eastAsia="Arial Unicode MS" w:hAnsi="Verdana" w:cs="Arial Unicode MS"/>
          <w:sz w:val="16"/>
          <w:szCs w:val="16"/>
        </w:rPr>
        <w:t>aft können im gegenseitigen Einvernehmen eine Liste der Verfahren bestimmen, die sie als bestimmbares Datum des Versands und Empfangs</w:t>
      </w:r>
      <w:r w:rsidR="00AA6C96" w:rsidRPr="000D78DA">
        <w:rPr>
          <w:rFonts w:ascii="Verdana" w:eastAsia="Arial Unicode MS" w:hAnsi="Verdana" w:cs="Arial Unicode MS"/>
          <w:sz w:val="16"/>
          <w:szCs w:val="16"/>
        </w:rPr>
        <w:t xml:space="preserve"> anerkennen</w:t>
      </w:r>
      <w:r w:rsidRPr="000D78DA">
        <w:rPr>
          <w:rFonts w:ascii="Verdana" w:eastAsia="Arial Unicode MS" w:hAnsi="Verdana" w:cs="Arial Unicode MS"/>
          <w:sz w:val="16"/>
          <w:szCs w:val="16"/>
        </w:rPr>
        <w:t>.</w:t>
      </w:r>
    </w:p>
    <w:p w14:paraId="19897E8C" w14:textId="77777777" w:rsidR="0054044F" w:rsidRPr="000D78DA" w:rsidRDefault="0054044F" w:rsidP="000D78DA">
      <w:pPr>
        <w:ind w:firstLine="284"/>
        <w:jc w:val="both"/>
        <w:rPr>
          <w:rFonts w:ascii="Verdana" w:eastAsia="Arial Unicode MS" w:hAnsi="Verdana" w:cs="Arial Unicode MS"/>
          <w:sz w:val="16"/>
          <w:szCs w:val="16"/>
        </w:rPr>
      </w:pPr>
    </w:p>
    <w:p w14:paraId="4AC88C50"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Versand erfolgt spätestens am letzten Tag der zugestandenen Frist.</w:t>
      </w:r>
    </w:p>
    <w:p w14:paraId="0ABBAF89" w14:textId="77777777" w:rsidR="0054044F" w:rsidRPr="000D78DA" w:rsidRDefault="0054044F" w:rsidP="000D78DA">
      <w:pPr>
        <w:ind w:firstLine="284"/>
        <w:jc w:val="both"/>
        <w:rPr>
          <w:rFonts w:ascii="Verdana" w:eastAsia="Arial Unicode MS" w:hAnsi="Verdana" w:cs="Arial Unicode MS"/>
          <w:sz w:val="16"/>
          <w:szCs w:val="16"/>
        </w:rPr>
      </w:pPr>
    </w:p>
    <w:p w14:paraId="5D49BF6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59</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Der Tag </w:t>
      </w:r>
      <w:r w:rsidR="006D3B34" w:rsidRPr="000D78DA">
        <w:rPr>
          <w:rFonts w:ascii="Verdana" w:eastAsia="Arial Unicode MS" w:hAnsi="Verdana" w:cs="Arial Unicode MS"/>
          <w:sz w:val="16"/>
          <w:szCs w:val="16"/>
        </w:rPr>
        <w:t xml:space="preserve">des Empfangs einer </w:t>
      </w:r>
      <w:r w:rsidR="00AA6C96" w:rsidRPr="000D78DA">
        <w:rPr>
          <w:rFonts w:ascii="Verdana" w:eastAsia="Arial Unicode MS" w:hAnsi="Verdana" w:cs="Arial Unicode MS"/>
          <w:sz w:val="16"/>
          <w:szCs w:val="16"/>
        </w:rPr>
        <w:t>Handlung</w:t>
      </w:r>
      <w:r w:rsidRPr="000D78DA">
        <w:rPr>
          <w:rFonts w:ascii="Verdana" w:eastAsia="Arial Unicode MS" w:hAnsi="Verdana" w:cs="Arial Unicode MS"/>
          <w:sz w:val="16"/>
          <w:szCs w:val="16"/>
        </w:rPr>
        <w:t xml:space="preserve">, der den </w:t>
      </w:r>
      <w:r w:rsidR="00AA6C96" w:rsidRPr="000D78DA">
        <w:rPr>
          <w:rFonts w:ascii="Verdana" w:eastAsia="Arial Unicode MS" w:hAnsi="Verdana" w:cs="Arial Unicode MS"/>
          <w:sz w:val="16"/>
          <w:szCs w:val="16"/>
        </w:rPr>
        <w:t xml:space="preserve">Beginn einer Frist </w:t>
      </w:r>
      <w:r w:rsidRPr="000D78DA">
        <w:rPr>
          <w:rFonts w:ascii="Verdana" w:eastAsia="Arial Unicode MS" w:hAnsi="Verdana" w:cs="Arial Unicode MS"/>
          <w:sz w:val="16"/>
          <w:szCs w:val="16"/>
        </w:rPr>
        <w:t xml:space="preserve">darstellt, ist </w:t>
      </w:r>
      <w:r w:rsidR="006D3B34" w:rsidRPr="000D78DA">
        <w:rPr>
          <w:rFonts w:ascii="Verdana" w:eastAsia="Arial Unicode MS" w:hAnsi="Verdana" w:cs="Arial Unicode MS"/>
          <w:sz w:val="16"/>
          <w:szCs w:val="16"/>
        </w:rPr>
        <w:t xml:space="preserve">in diesem </w:t>
      </w:r>
      <w:r w:rsidRPr="000D78DA">
        <w:rPr>
          <w:rFonts w:ascii="Verdana" w:eastAsia="Arial Unicode MS" w:hAnsi="Verdana" w:cs="Arial Unicode MS"/>
          <w:sz w:val="16"/>
          <w:szCs w:val="16"/>
        </w:rPr>
        <w:t>nicht inbeg</w:t>
      </w:r>
      <w:r w:rsidR="00E62ECD" w:rsidRPr="000D78DA">
        <w:rPr>
          <w:rFonts w:ascii="Verdana" w:eastAsia="Arial Unicode MS" w:hAnsi="Verdana" w:cs="Arial Unicode MS"/>
          <w:sz w:val="16"/>
          <w:szCs w:val="16"/>
        </w:rPr>
        <w:t>r</w:t>
      </w:r>
      <w:r w:rsidRPr="000D78DA">
        <w:rPr>
          <w:rFonts w:ascii="Verdana" w:eastAsia="Arial Unicode MS" w:hAnsi="Verdana" w:cs="Arial Unicode MS"/>
          <w:sz w:val="16"/>
          <w:szCs w:val="16"/>
        </w:rPr>
        <w:t>iffen.</w:t>
      </w:r>
    </w:p>
    <w:p w14:paraId="7140F22A" w14:textId="77777777" w:rsidR="0054044F" w:rsidRPr="000D78DA" w:rsidRDefault="0054044F" w:rsidP="000D78DA">
      <w:pPr>
        <w:ind w:firstLine="284"/>
        <w:jc w:val="both"/>
        <w:rPr>
          <w:rFonts w:ascii="Verdana" w:eastAsia="Arial Unicode MS" w:hAnsi="Verdana" w:cs="Arial Unicode MS"/>
          <w:sz w:val="16"/>
          <w:szCs w:val="16"/>
        </w:rPr>
      </w:pPr>
    </w:p>
    <w:p w14:paraId="639718F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Fälligkeitstag ist in der Frist inbegriffen. Wenn dieser Tag allerdings ein Samstag, Sonntag oder gesetzlicher Feiertag ist, ist der Fälligkeitstag auf den nächsten darauffolgenden Arbeitstag verlegt.</w:t>
      </w:r>
    </w:p>
    <w:p w14:paraId="36A672C2" w14:textId="77777777" w:rsidR="0054044F" w:rsidRPr="000D78DA" w:rsidRDefault="0054044F" w:rsidP="000D78DA">
      <w:pPr>
        <w:ind w:firstLine="284"/>
        <w:jc w:val="both"/>
        <w:rPr>
          <w:rFonts w:ascii="Verdana" w:eastAsia="Arial Unicode MS" w:hAnsi="Verdana" w:cs="Arial Unicode MS"/>
          <w:sz w:val="16"/>
          <w:szCs w:val="16"/>
        </w:rPr>
      </w:pPr>
    </w:p>
    <w:p w14:paraId="2A8D55F1" w14:textId="77777777" w:rsidR="0054044F" w:rsidRPr="000D78DA" w:rsidRDefault="0054044F" w:rsidP="000D78DA">
      <w:pPr>
        <w:ind w:firstLine="284"/>
        <w:jc w:val="both"/>
        <w:rPr>
          <w:rFonts w:ascii="Verdana" w:eastAsia="Arial Unicode MS" w:hAnsi="Verdana" w:cs="Arial Unicode MS"/>
          <w:sz w:val="16"/>
          <w:szCs w:val="16"/>
        </w:rPr>
      </w:pPr>
    </w:p>
    <w:p w14:paraId="0B26D3BF" w14:textId="77777777" w:rsidR="0054044F" w:rsidRPr="000D78DA" w:rsidRDefault="0054044F"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Kapitel 5 – Operative Raumordnung</w:t>
      </w:r>
    </w:p>
    <w:p w14:paraId="6B960E04" w14:textId="77777777" w:rsidR="0054044F" w:rsidRPr="000D78DA" w:rsidRDefault="0054044F" w:rsidP="000D78DA">
      <w:pPr>
        <w:ind w:firstLine="284"/>
        <w:jc w:val="both"/>
        <w:rPr>
          <w:rFonts w:ascii="Verdana" w:eastAsia="Arial Unicode MS" w:hAnsi="Verdana" w:cs="Arial Unicode MS"/>
          <w:sz w:val="16"/>
          <w:szCs w:val="16"/>
        </w:rPr>
      </w:pPr>
    </w:p>
    <w:p w14:paraId="76A4A22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60</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von der Wallonischen Region </w:t>
      </w:r>
      <w:r w:rsidR="009174B4" w:rsidRPr="000D78DA">
        <w:rPr>
          <w:rFonts w:ascii="Verdana" w:eastAsia="Arial Unicode MS" w:hAnsi="Verdana" w:cs="Arial Unicode MS"/>
          <w:sz w:val="16"/>
          <w:szCs w:val="16"/>
        </w:rPr>
        <w:t xml:space="preserve">für Maßnahmen der operativen Raumordnung ermächtigten </w:t>
      </w:r>
      <w:r w:rsidRPr="000D78DA">
        <w:rPr>
          <w:rFonts w:ascii="Verdana" w:eastAsia="Arial Unicode MS" w:hAnsi="Verdana" w:cs="Arial Unicode MS"/>
          <w:sz w:val="16"/>
          <w:szCs w:val="16"/>
        </w:rPr>
        <w:t>juristischen Personen öffentlichen Rechts sind befugt</w:t>
      </w:r>
      <w:r w:rsidR="009174B4"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Leistungen derselben Art </w:t>
      </w:r>
      <w:r w:rsidR="00A3524C"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gemäß der anwendbaren Gesetzgebung in der Deutschsprachigen Gemeinschaft auszuführen.</w:t>
      </w:r>
    </w:p>
    <w:p w14:paraId="24EE290F" w14:textId="77777777" w:rsidR="0054044F" w:rsidRPr="000D78DA" w:rsidRDefault="0054044F" w:rsidP="000D78DA">
      <w:pPr>
        <w:ind w:firstLine="284"/>
        <w:jc w:val="both"/>
        <w:rPr>
          <w:rFonts w:ascii="Verdana" w:eastAsia="Arial Unicode MS" w:hAnsi="Verdana" w:cs="Arial Unicode MS"/>
          <w:sz w:val="16"/>
          <w:szCs w:val="16"/>
        </w:rPr>
      </w:pPr>
    </w:p>
    <w:p w14:paraId="5FA9EB6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61</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Für jedes zu realisierende Projekt der operativen Raumordnung, das </w:t>
      </w:r>
      <w:r w:rsidR="004D36BA" w:rsidRPr="000D78DA">
        <w:rPr>
          <w:rFonts w:ascii="Verdana" w:eastAsia="Arial Unicode MS" w:hAnsi="Verdana" w:cs="Arial Unicode MS"/>
          <w:sz w:val="16"/>
          <w:szCs w:val="16"/>
        </w:rPr>
        <w:t>die städtische Erneuerung im Sinne von Artikel 6 §1 I</w:t>
      </w:r>
      <w:r w:rsidR="00FF1878" w:rsidRPr="000D78DA">
        <w:rPr>
          <w:rFonts w:ascii="Verdana" w:eastAsia="Arial Unicode MS" w:hAnsi="Verdana" w:cs="Arial Unicode MS"/>
          <w:sz w:val="16"/>
          <w:szCs w:val="16"/>
        </w:rPr>
        <w:t>.</w:t>
      </w:r>
      <w:r w:rsidR="004D36BA" w:rsidRPr="000D78DA">
        <w:rPr>
          <w:rFonts w:ascii="Verdana" w:eastAsia="Arial Unicode MS" w:hAnsi="Verdana" w:cs="Arial Unicode MS"/>
          <w:sz w:val="16"/>
          <w:szCs w:val="16"/>
        </w:rPr>
        <w:t xml:space="preserve"> </w:t>
      </w:r>
      <w:r w:rsidR="00FF1878" w:rsidRPr="000D78DA">
        <w:rPr>
          <w:rFonts w:ascii="Verdana" w:eastAsia="Arial Unicode MS" w:hAnsi="Verdana" w:cs="Arial Unicode MS"/>
          <w:sz w:val="16"/>
          <w:szCs w:val="16"/>
        </w:rPr>
        <w:t>Nummer 4</w:t>
      </w:r>
      <w:r w:rsidR="004D36BA" w:rsidRPr="000D78DA">
        <w:rPr>
          <w:rFonts w:ascii="Verdana" w:eastAsia="Arial Unicode MS" w:hAnsi="Verdana" w:cs="Arial Unicode MS"/>
          <w:sz w:val="16"/>
          <w:szCs w:val="16"/>
        </w:rPr>
        <w:t xml:space="preserve"> des Sondergesetzes betrifft und </w:t>
      </w:r>
      <w:r w:rsidRPr="000D78DA">
        <w:rPr>
          <w:rFonts w:ascii="Verdana" w:eastAsia="Arial Unicode MS" w:hAnsi="Verdana" w:cs="Arial Unicode MS"/>
          <w:sz w:val="16"/>
          <w:szCs w:val="16"/>
        </w:rPr>
        <w:t xml:space="preserve">sich im Gebiet mindestens einer Gemeinde </w:t>
      </w:r>
      <w:r w:rsidR="00FF1878" w:rsidRPr="000D78DA">
        <w:rPr>
          <w:rFonts w:ascii="Verdana" w:eastAsia="Arial Unicode MS" w:hAnsi="Verdana" w:cs="Arial Unicode MS"/>
          <w:sz w:val="16"/>
          <w:szCs w:val="16"/>
        </w:rPr>
        <w:lastRenderedPageBreak/>
        <w:t>im deutschen Sprachgebiet</w:t>
      </w:r>
      <w:r w:rsidRPr="000D78DA">
        <w:rPr>
          <w:rFonts w:ascii="Verdana" w:eastAsia="Arial Unicode MS" w:hAnsi="Verdana" w:cs="Arial Unicode MS"/>
          <w:sz w:val="16"/>
          <w:szCs w:val="16"/>
        </w:rPr>
        <w:t xml:space="preserve"> befindet, findet vor Beginn der Annahmeprozedur eine die </w:t>
      </w:r>
      <w:r w:rsidR="009174B4" w:rsidRPr="000D78DA">
        <w:rPr>
          <w:rFonts w:ascii="Verdana" w:eastAsia="Arial Unicode MS" w:hAnsi="Verdana" w:cs="Arial Unicode MS"/>
          <w:sz w:val="16"/>
          <w:szCs w:val="16"/>
        </w:rPr>
        <w:t xml:space="preserve">Wallonische </w:t>
      </w:r>
      <w:r w:rsidRPr="000D78DA">
        <w:rPr>
          <w:rFonts w:ascii="Verdana" w:eastAsia="Arial Unicode MS" w:hAnsi="Verdana" w:cs="Arial Unicode MS"/>
          <w:sz w:val="16"/>
          <w:szCs w:val="16"/>
        </w:rPr>
        <w:t xml:space="preserve">Regierung und </w:t>
      </w:r>
      <w:r w:rsidR="009174B4" w:rsidRPr="000D78DA">
        <w:rPr>
          <w:rFonts w:ascii="Verdana" w:eastAsia="Arial Unicode MS" w:hAnsi="Verdana" w:cs="Arial Unicode MS"/>
          <w:sz w:val="16"/>
          <w:szCs w:val="16"/>
        </w:rPr>
        <w:t xml:space="preserve">die Regierung </w:t>
      </w:r>
      <w:r w:rsidRPr="000D78DA">
        <w:rPr>
          <w:rFonts w:ascii="Verdana" w:eastAsia="Arial Unicode MS" w:hAnsi="Verdana" w:cs="Arial Unicode MS"/>
          <w:sz w:val="16"/>
          <w:szCs w:val="16"/>
        </w:rPr>
        <w:t>der Deutschsprachigen Gemeinschaft assoziierende Konzertierung statt.</w:t>
      </w:r>
    </w:p>
    <w:p w14:paraId="14B8CF26" w14:textId="77777777" w:rsidR="0054044F" w:rsidRPr="000D78DA" w:rsidRDefault="0054044F" w:rsidP="000D78DA">
      <w:pPr>
        <w:ind w:firstLine="284"/>
        <w:jc w:val="both"/>
        <w:rPr>
          <w:rFonts w:ascii="Verdana" w:eastAsia="Arial Unicode MS" w:hAnsi="Verdana" w:cs="Arial Unicode MS"/>
          <w:sz w:val="16"/>
          <w:szCs w:val="16"/>
        </w:rPr>
      </w:pPr>
    </w:p>
    <w:p w14:paraId="10EF9A88" w14:textId="77777777" w:rsidR="0054044F" w:rsidRPr="000D78DA" w:rsidRDefault="0054044F" w:rsidP="000D78DA">
      <w:pPr>
        <w:ind w:firstLine="284"/>
        <w:jc w:val="both"/>
        <w:rPr>
          <w:rFonts w:ascii="Verdana" w:eastAsia="Arial Unicode MS" w:hAnsi="Verdana" w:cs="Arial Unicode MS"/>
          <w:sz w:val="16"/>
          <w:szCs w:val="16"/>
        </w:rPr>
      </w:pPr>
    </w:p>
    <w:p w14:paraId="53080FF3" w14:textId="77777777" w:rsidR="0054044F" w:rsidRPr="000D78DA" w:rsidRDefault="0054044F"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Kapitel 6 – Gewerbeparks</w:t>
      </w:r>
    </w:p>
    <w:p w14:paraId="7758AE1F" w14:textId="77777777" w:rsidR="0054044F" w:rsidRPr="000D78DA" w:rsidRDefault="0054044F" w:rsidP="000D78DA">
      <w:pPr>
        <w:ind w:firstLine="284"/>
        <w:jc w:val="both"/>
        <w:rPr>
          <w:rFonts w:ascii="Verdana" w:eastAsia="Arial Unicode MS" w:hAnsi="Verdana" w:cs="Arial Unicode MS"/>
          <w:sz w:val="16"/>
          <w:szCs w:val="16"/>
        </w:rPr>
      </w:pPr>
    </w:p>
    <w:p w14:paraId="201CDB1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62</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von der Wallonischen Region </w:t>
      </w:r>
      <w:r w:rsidR="000A5C7C" w:rsidRPr="000D78DA">
        <w:rPr>
          <w:rFonts w:ascii="Verdana" w:eastAsia="Arial Unicode MS" w:hAnsi="Verdana" w:cs="Arial Unicode MS"/>
          <w:sz w:val="16"/>
          <w:szCs w:val="16"/>
        </w:rPr>
        <w:t xml:space="preserve">im Rahmen der Einrichtung, der Verwaltung und der Entwicklung von Gewerbeparks </w:t>
      </w:r>
      <w:r w:rsidR="009174B4" w:rsidRPr="000D78DA">
        <w:rPr>
          <w:rFonts w:ascii="Verdana" w:eastAsia="Arial Unicode MS" w:hAnsi="Verdana" w:cs="Arial Unicode MS"/>
          <w:sz w:val="16"/>
          <w:szCs w:val="16"/>
        </w:rPr>
        <w:t xml:space="preserve">als Projektträger </w:t>
      </w:r>
      <w:r w:rsidRPr="000D78DA">
        <w:rPr>
          <w:rFonts w:ascii="Verdana" w:eastAsia="Arial Unicode MS" w:hAnsi="Verdana" w:cs="Arial Unicode MS"/>
          <w:sz w:val="16"/>
          <w:szCs w:val="16"/>
        </w:rPr>
        <w:t>ermächtigten juristischen Personen öffentlichen Rechts sind befugt</w:t>
      </w:r>
      <w:r w:rsidR="009174B4"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Leistungen derselben Art </w:t>
      </w:r>
      <w:r w:rsidR="00A3524C"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gemäß der anwendbaren Gesetzgebung in der Deutschsprachigen Gemeinschaft auszuführen.</w:t>
      </w:r>
    </w:p>
    <w:p w14:paraId="0E0DD6B4" w14:textId="77777777" w:rsidR="0054044F" w:rsidRPr="000D78DA" w:rsidRDefault="0054044F" w:rsidP="000D78DA">
      <w:pPr>
        <w:ind w:firstLine="284"/>
        <w:jc w:val="both"/>
        <w:rPr>
          <w:rFonts w:ascii="Verdana" w:eastAsia="Arial Unicode MS" w:hAnsi="Verdana" w:cs="Arial Unicode MS"/>
          <w:sz w:val="16"/>
          <w:szCs w:val="16"/>
        </w:rPr>
      </w:pPr>
    </w:p>
    <w:p w14:paraId="43F2669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63</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Für jedes die Einrichtung oder Erweiterung eines Gewerbeparks betreffende Projekt, das sich über mindestens eine Gemeinde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oder die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w:t>
      </w:r>
      <w:r w:rsidR="009174B4" w:rsidRPr="000D78DA">
        <w:rPr>
          <w:rFonts w:ascii="Verdana" w:eastAsia="Arial Unicode MS" w:hAnsi="Verdana" w:cs="Arial Unicode MS"/>
          <w:sz w:val="16"/>
          <w:szCs w:val="16"/>
        </w:rPr>
        <w:t>l</w:t>
      </w:r>
      <w:r w:rsidRPr="000D78DA">
        <w:rPr>
          <w:rFonts w:ascii="Verdana" w:eastAsia="Arial Unicode MS" w:hAnsi="Verdana" w:cs="Arial Unicode MS"/>
          <w:sz w:val="16"/>
          <w:szCs w:val="16"/>
        </w:rPr>
        <w:t>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und/oder Welkenraedt erstreckt, findet vor Beginn der Annahmeprozedur eine 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assoziierende Konzertierung statt</w:t>
      </w:r>
      <w:r w:rsidR="000A5C7C" w:rsidRPr="000D78DA">
        <w:rPr>
          <w:rFonts w:ascii="Verdana" w:eastAsia="Arial Unicode MS" w:hAnsi="Verdana" w:cs="Arial Unicode MS"/>
          <w:sz w:val="16"/>
          <w:szCs w:val="16"/>
        </w:rPr>
        <w:t>.</w:t>
      </w:r>
    </w:p>
    <w:p w14:paraId="4556BFB1" w14:textId="77777777" w:rsidR="0054044F" w:rsidRPr="000D78DA" w:rsidRDefault="0054044F" w:rsidP="000D78DA">
      <w:pPr>
        <w:ind w:firstLine="284"/>
        <w:jc w:val="both"/>
        <w:rPr>
          <w:rFonts w:ascii="Verdana" w:eastAsia="Arial Unicode MS" w:hAnsi="Verdana" w:cs="Arial Unicode MS"/>
          <w:sz w:val="16"/>
          <w:szCs w:val="16"/>
        </w:rPr>
      </w:pPr>
    </w:p>
    <w:p w14:paraId="2C04C76A" w14:textId="77777777" w:rsidR="004D36BA" w:rsidRPr="000D78DA" w:rsidRDefault="004D36BA" w:rsidP="000D78DA">
      <w:pPr>
        <w:ind w:firstLine="284"/>
        <w:jc w:val="both"/>
        <w:rPr>
          <w:rFonts w:ascii="Verdana" w:eastAsia="Arial Unicode MS" w:hAnsi="Verdana" w:cs="Arial Unicode MS"/>
          <w:sz w:val="16"/>
          <w:szCs w:val="16"/>
        </w:rPr>
      </w:pPr>
    </w:p>
    <w:p w14:paraId="4E62E661" w14:textId="77777777" w:rsidR="004D36BA" w:rsidRPr="000D78DA" w:rsidRDefault="004D36BA"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Kapitel 7 – kommunale Verkehrswege</w:t>
      </w:r>
    </w:p>
    <w:p w14:paraId="432CEBE8" w14:textId="77777777" w:rsidR="004D36BA" w:rsidRPr="000D78DA" w:rsidRDefault="004D36BA" w:rsidP="000D78DA">
      <w:pPr>
        <w:ind w:firstLine="284"/>
        <w:jc w:val="both"/>
        <w:rPr>
          <w:rFonts w:ascii="Verdana" w:eastAsia="Arial Unicode MS" w:hAnsi="Verdana" w:cs="Arial Unicode MS"/>
          <w:sz w:val="16"/>
          <w:szCs w:val="16"/>
        </w:rPr>
      </w:pPr>
    </w:p>
    <w:p w14:paraId="2D6306DD" w14:textId="77777777" w:rsidR="00902DB5" w:rsidRPr="000D78DA" w:rsidRDefault="00A13CA6"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64</w:t>
      </w:r>
      <w:r w:rsidRPr="000D78DA">
        <w:rPr>
          <w:rFonts w:ascii="Verdana" w:eastAsia="Arial Unicode MS" w:hAnsi="Verdana" w:cs="Arial Unicode MS"/>
          <w:sz w:val="16"/>
          <w:szCs w:val="16"/>
        </w:rPr>
        <w:t xml:space="preserve"> </w:t>
      </w:r>
      <w:r w:rsidR="00CC57B3"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Wenn </w:t>
      </w:r>
      <w:r w:rsidR="00110082" w:rsidRPr="000D78DA">
        <w:rPr>
          <w:rFonts w:ascii="Verdana" w:eastAsia="Arial Unicode MS" w:hAnsi="Verdana" w:cs="Arial Unicode MS"/>
          <w:sz w:val="16"/>
          <w:szCs w:val="16"/>
        </w:rPr>
        <w:t>der</w:t>
      </w:r>
      <w:r w:rsidRPr="000D78DA">
        <w:rPr>
          <w:rFonts w:ascii="Verdana" w:eastAsia="Arial Unicode MS" w:hAnsi="Verdana" w:cs="Arial Unicode MS"/>
          <w:sz w:val="16"/>
          <w:szCs w:val="16"/>
        </w:rPr>
        <w:t xml:space="preserve"> Antrag </w:t>
      </w:r>
      <w:r w:rsidR="00110082" w:rsidRPr="000D78DA">
        <w:rPr>
          <w:rFonts w:ascii="Verdana" w:eastAsia="Arial Unicode MS" w:hAnsi="Verdana" w:cs="Arial Unicode MS"/>
          <w:sz w:val="16"/>
          <w:szCs w:val="16"/>
        </w:rPr>
        <w:t>zur</w:t>
      </w:r>
      <w:r w:rsidRPr="000D78DA">
        <w:rPr>
          <w:rFonts w:ascii="Verdana" w:eastAsia="Arial Unicode MS" w:hAnsi="Verdana" w:cs="Arial Unicode MS"/>
          <w:sz w:val="16"/>
          <w:szCs w:val="16"/>
        </w:rPr>
        <w:t xml:space="preserve"> Schaffung, Änderung, Bestätigung oder Abschaffung eines kommunalen Verkehrsweges einen Verkehrsweg betrifft, der sich über das Gebiet einer oder mehrerer </w:t>
      </w:r>
      <w:r w:rsidR="00902DB5" w:rsidRPr="000D78DA">
        <w:rPr>
          <w:rFonts w:ascii="Verdana" w:eastAsia="Arial Unicode MS" w:hAnsi="Verdana" w:cs="Arial Unicode MS"/>
          <w:sz w:val="16"/>
          <w:szCs w:val="16"/>
        </w:rPr>
        <w:t>angrenzende</w:t>
      </w:r>
      <w:r w:rsidR="00110082" w:rsidRPr="000D78DA">
        <w:rPr>
          <w:rFonts w:ascii="Verdana" w:eastAsia="Arial Unicode MS" w:hAnsi="Verdana" w:cs="Arial Unicode MS"/>
          <w:sz w:val="16"/>
          <w:szCs w:val="16"/>
        </w:rPr>
        <w:t>r</w:t>
      </w:r>
      <w:r w:rsidR="00902DB5" w:rsidRPr="000D78DA">
        <w:rPr>
          <w:rFonts w:ascii="Verdana" w:eastAsia="Arial Unicode MS" w:hAnsi="Verdana" w:cs="Arial Unicode MS"/>
          <w:sz w:val="16"/>
          <w:szCs w:val="16"/>
        </w:rPr>
        <w:t xml:space="preserve"> Gemeinden ausdehnt</w:t>
      </w:r>
      <w:r w:rsidRPr="000D78DA">
        <w:rPr>
          <w:rFonts w:ascii="Verdana" w:eastAsia="Arial Unicode MS" w:hAnsi="Verdana" w:cs="Arial Unicode MS"/>
          <w:sz w:val="16"/>
          <w:szCs w:val="16"/>
        </w:rPr>
        <w:t>, von denen</w:t>
      </w:r>
      <w:r w:rsidR="0097361D" w:rsidRPr="000D78DA">
        <w:rPr>
          <w:rFonts w:ascii="Verdana" w:eastAsia="Arial Unicode MS" w:hAnsi="Verdana" w:cs="Arial Unicode MS"/>
          <w:sz w:val="16"/>
          <w:szCs w:val="16"/>
        </w:rPr>
        <w:t xml:space="preserve"> sich</w:t>
      </w:r>
      <w:r w:rsidRPr="000D78DA">
        <w:rPr>
          <w:rFonts w:ascii="Verdana" w:eastAsia="Arial Unicode MS" w:hAnsi="Verdana" w:cs="Arial Unicode MS"/>
          <w:sz w:val="16"/>
          <w:szCs w:val="16"/>
        </w:rPr>
        <w:t xml:space="preserve"> mindestens eine Gemeinde </w:t>
      </w:r>
      <w:r w:rsidR="00FF1878" w:rsidRPr="000D78DA">
        <w:rPr>
          <w:rFonts w:ascii="Verdana" w:eastAsia="Arial Unicode MS" w:hAnsi="Verdana" w:cs="Arial Unicode MS"/>
          <w:sz w:val="16"/>
          <w:szCs w:val="16"/>
        </w:rPr>
        <w:t>im französischen Sprachgebiet</w:t>
      </w:r>
      <w:r w:rsidRPr="000D78DA">
        <w:rPr>
          <w:rFonts w:ascii="Verdana" w:eastAsia="Arial Unicode MS" w:hAnsi="Verdana" w:cs="Arial Unicode MS"/>
          <w:sz w:val="16"/>
          <w:szCs w:val="16"/>
        </w:rPr>
        <w:t xml:space="preserve"> und eine Gemeinde </w:t>
      </w:r>
      <w:r w:rsidR="0097361D" w:rsidRPr="000D78DA">
        <w:rPr>
          <w:rFonts w:ascii="Verdana" w:eastAsia="Arial Unicode MS" w:hAnsi="Verdana" w:cs="Arial Unicode MS"/>
          <w:sz w:val="16"/>
          <w:szCs w:val="16"/>
        </w:rPr>
        <w:t xml:space="preserve">sich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befindet, </w:t>
      </w:r>
      <w:r w:rsidR="00902DB5" w:rsidRPr="000D78DA">
        <w:rPr>
          <w:rFonts w:ascii="Verdana" w:eastAsia="Arial Unicode MS" w:hAnsi="Verdana" w:cs="Arial Unicode MS"/>
          <w:sz w:val="16"/>
          <w:szCs w:val="16"/>
        </w:rPr>
        <w:t>werden</w:t>
      </w:r>
      <w:r w:rsidRPr="000D78DA">
        <w:rPr>
          <w:rFonts w:ascii="Verdana" w:eastAsia="Arial Unicode MS" w:hAnsi="Verdana" w:cs="Arial Unicode MS"/>
          <w:sz w:val="16"/>
          <w:szCs w:val="16"/>
        </w:rPr>
        <w:t xml:space="preserve"> der Antrag und die Ergebnisse der Beteiligung der Öffentlichkeit gemäß </w:t>
      </w:r>
      <w:r w:rsidRPr="000D78DA">
        <w:rPr>
          <w:rFonts w:ascii="Verdana" w:hAnsi="Verdana"/>
          <w:sz w:val="16"/>
          <w:szCs w:val="16"/>
        </w:rPr>
        <w:t>Artikel 65</w:t>
      </w:r>
      <w:r w:rsidRPr="000D78DA">
        <w:rPr>
          <w:rFonts w:ascii="Verdana" w:eastAsia="Arial Unicode MS" w:hAnsi="Verdana" w:cs="Arial Unicode MS"/>
          <w:sz w:val="16"/>
          <w:szCs w:val="16"/>
        </w:rPr>
        <w:t xml:space="preserve"> gleichzeitig diesen Gemeinden und </w:t>
      </w:r>
      <w:r w:rsidR="00902DB5" w:rsidRPr="000D78DA">
        <w:rPr>
          <w:rFonts w:ascii="Verdana" w:eastAsia="Arial Unicode MS" w:hAnsi="Verdana" w:cs="Arial Unicode MS"/>
          <w:sz w:val="16"/>
          <w:szCs w:val="16"/>
        </w:rPr>
        <w:t>an das Provinzkollegium gesandt, das für das Gebiet einer jeden Gemeinde</w:t>
      </w:r>
      <w:r w:rsidR="00D21550" w:rsidRPr="000D78DA">
        <w:rPr>
          <w:rFonts w:ascii="Verdana" w:eastAsia="Arial Unicode MS" w:hAnsi="Verdana" w:cs="Arial Unicode MS"/>
          <w:sz w:val="16"/>
          <w:szCs w:val="16"/>
        </w:rPr>
        <w:t xml:space="preserve"> zuständig ist</w:t>
      </w:r>
      <w:r w:rsidR="00902DB5" w:rsidRPr="000D78DA">
        <w:rPr>
          <w:rFonts w:ascii="Verdana" w:eastAsia="Arial Unicode MS" w:hAnsi="Verdana" w:cs="Arial Unicode MS"/>
          <w:sz w:val="16"/>
          <w:szCs w:val="16"/>
        </w:rPr>
        <w:t>, auf dem sich der Verkehrsweg befindet, der Gegenstand des Antrags ist.</w:t>
      </w:r>
    </w:p>
    <w:p w14:paraId="4B0B0F1F" w14:textId="77777777" w:rsidR="0097361D" w:rsidRPr="000D78DA" w:rsidRDefault="0097361D" w:rsidP="000D78DA">
      <w:pPr>
        <w:ind w:firstLine="284"/>
        <w:jc w:val="both"/>
        <w:rPr>
          <w:rFonts w:ascii="Verdana" w:eastAsia="Arial Unicode MS" w:hAnsi="Verdana" w:cs="Arial Unicode MS"/>
          <w:sz w:val="16"/>
          <w:szCs w:val="16"/>
        </w:rPr>
      </w:pPr>
    </w:p>
    <w:p w14:paraId="024FF301" w14:textId="77777777" w:rsidR="0097361D" w:rsidRPr="000D78DA" w:rsidRDefault="0097361D"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Gemäß der jeweils anwendbaren Gesetzgebung in der Wallonischen Region und der Deutschsprachigen Gemeinschaft im Bereich lokale Behörden </w:t>
      </w:r>
      <w:r w:rsidR="00902DB5" w:rsidRPr="000D78DA">
        <w:rPr>
          <w:rFonts w:ascii="Verdana" w:eastAsia="Arial Unicode MS" w:hAnsi="Verdana" w:cs="Arial Unicode MS"/>
          <w:sz w:val="16"/>
          <w:szCs w:val="16"/>
        </w:rPr>
        <w:t>geben</w:t>
      </w:r>
      <w:r w:rsidRPr="000D78DA">
        <w:rPr>
          <w:rFonts w:ascii="Verdana" w:eastAsia="Arial Unicode MS" w:hAnsi="Verdana" w:cs="Arial Unicode MS"/>
          <w:sz w:val="16"/>
          <w:szCs w:val="16"/>
        </w:rPr>
        <w:t xml:space="preserve"> die Gemeinden</w:t>
      </w:r>
      <w:r w:rsidR="00902DB5" w:rsidRPr="000D78DA">
        <w:rPr>
          <w:rFonts w:ascii="Verdana" w:eastAsia="Arial Unicode MS" w:hAnsi="Verdana" w:cs="Arial Unicode MS"/>
          <w:sz w:val="16"/>
          <w:szCs w:val="16"/>
        </w:rPr>
        <w:t xml:space="preserve"> und der oder die Provinzkollegien ihr Gutachten innerhalb einer Frist von dreißig Tagen ab dem Eingang der Akte ab, in Ermangelung dessen wird dies außer Acht gelassen.</w:t>
      </w:r>
    </w:p>
    <w:p w14:paraId="502A1F91" w14:textId="77777777" w:rsidR="00902DB5" w:rsidRPr="000D78DA" w:rsidRDefault="00902DB5" w:rsidP="000D78DA">
      <w:pPr>
        <w:ind w:firstLine="284"/>
        <w:jc w:val="both"/>
        <w:rPr>
          <w:rFonts w:ascii="Verdana" w:eastAsia="Arial Unicode MS" w:hAnsi="Verdana" w:cs="Arial Unicode MS"/>
          <w:sz w:val="16"/>
          <w:szCs w:val="16"/>
        </w:rPr>
      </w:pPr>
    </w:p>
    <w:p w14:paraId="7B09CBFA" w14:textId="77777777" w:rsidR="00902DB5" w:rsidRPr="000D78DA" w:rsidRDefault="00902DB5"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Wenn die Gutachten des Provinzkollegiums oder der Provinzkollegien innerhalb der eingeräumten Fristen abgegeben werden, sind sie für die betroffenen Gemeinden gleichlautende Gutachten.</w:t>
      </w:r>
    </w:p>
    <w:p w14:paraId="41E31F8B" w14:textId="77777777" w:rsidR="00902DB5" w:rsidRPr="000D78DA" w:rsidRDefault="00902DB5" w:rsidP="000D78DA">
      <w:pPr>
        <w:ind w:firstLine="284"/>
        <w:jc w:val="both"/>
        <w:rPr>
          <w:rFonts w:ascii="Verdana" w:eastAsia="Arial Unicode MS" w:hAnsi="Verdana" w:cs="Arial Unicode MS"/>
          <w:sz w:val="16"/>
          <w:szCs w:val="16"/>
        </w:rPr>
      </w:pPr>
    </w:p>
    <w:p w14:paraId="413DFCB9"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65</w:t>
      </w:r>
      <w:r w:rsidRPr="000D78DA">
        <w:rPr>
          <w:rFonts w:ascii="Verdana" w:eastAsia="Arial Unicode MS" w:hAnsi="Verdana" w:cs="Arial Unicode MS"/>
          <w:sz w:val="16"/>
          <w:szCs w:val="16"/>
        </w:rPr>
        <w:t xml:space="preserve"> </w:t>
      </w:r>
      <w:r w:rsidR="00D21550"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Die Gemeinden unterwerfen die in Artikel 64 genannten Anträge einer Beteiligung der Öffentlichkeit. Diese wird gemäß den folgenden Grundsätzen organisiert:</w:t>
      </w:r>
    </w:p>
    <w:p w14:paraId="02152E43"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die Dauer der Beteiligung der Öffentlichkeit beträgt dreißig Tage; diese Frist wird zwischen dem 16. Juli und dem 15. August ausgesetzt;</w:t>
      </w:r>
    </w:p>
    <w:p w14:paraId="019C66C8"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während der </w:t>
      </w:r>
      <w:r w:rsidR="00766FA0"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sind die Akten werktags und an einem Tag in der Woche bis zwanzig Uhr oder an einem Samstagmorgen oder auf Verabredung im Rathaus zugänglich;</w:t>
      </w:r>
    </w:p>
    <w:p w14:paraId="681FC11A"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jede betroffene Drittperson kann technische Erklärungen erhalten;</w:t>
      </w:r>
    </w:p>
    <w:p w14:paraId="253FE6FF"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4° jede betroffene Drittperson kann vor dem Abschluss der </w:t>
      </w:r>
      <w:r w:rsidR="00925037"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oder am Tag der Abschlusssitzung der betreffenden </w:t>
      </w:r>
      <w:r w:rsidR="00925037"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ihre Bemerkungen und Beschwerden per Fernkopie, per elektronische Post, falls die Gemeinde zu diesem Zweck eine Anschrift festgelegt hat, per einfache Post äußern, oder diese dem Raumordnungs- und Städtebauberater, dem Gemeindekollegium oder dem zu diesem Zweck beauftragten Gemeindebediensteten mitteilen; bei Strafe der Nichtigkeit werden die Einsendungen per Post oder per Fernkopie mit dem Datum versehen und unterzeichnet; in den Einsendungen per elektronische Post werden die Identität und das Datum angegeben;</w:t>
      </w:r>
    </w:p>
    <w:p w14:paraId="1F8D823B"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5° die </w:t>
      </w:r>
      <w:r w:rsidR="00925037" w:rsidRPr="000D78DA">
        <w:rPr>
          <w:rFonts w:ascii="Verdana" w:eastAsia="Arial Unicode MS" w:hAnsi="Verdana" w:cs="Arial Unicode MS"/>
          <w:sz w:val="16"/>
          <w:szCs w:val="16"/>
        </w:rPr>
        <w:t>Beteiligung der Öffentlichkeit</w:t>
      </w:r>
      <w:r w:rsidRPr="000D78DA">
        <w:rPr>
          <w:rFonts w:ascii="Verdana" w:eastAsia="Arial Unicode MS" w:hAnsi="Verdana" w:cs="Arial Unicode MS"/>
          <w:sz w:val="16"/>
          <w:szCs w:val="16"/>
        </w:rPr>
        <w:t xml:space="preserve"> wird folgendermaßen angekündigt:</w:t>
      </w:r>
    </w:p>
    <w:p w14:paraId="12C9D0C0"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a) durch Plakate in schwarzen Buchstaben auf gelbem Papier von mindestens 35dm2, die entlang dem öffentlichen Verkehrsweg alle 50 Meter auf der Straßenseite des Grundstücks angebracht werden</w:t>
      </w:r>
      <w:r w:rsidR="00925037" w:rsidRPr="000D78DA">
        <w:rPr>
          <w:rFonts w:ascii="Verdana" w:eastAsia="Arial Unicode MS" w:hAnsi="Verdana" w:cs="Arial Unicode MS"/>
          <w:sz w:val="16"/>
          <w:szCs w:val="16"/>
        </w:rPr>
        <w:t>, mit maximal vier Plakaten</w:t>
      </w:r>
      <w:r w:rsidRPr="000D78DA">
        <w:rPr>
          <w:rFonts w:ascii="Verdana" w:eastAsia="Arial Unicode MS" w:hAnsi="Verdana" w:cs="Arial Unicode MS"/>
          <w:sz w:val="16"/>
          <w:szCs w:val="16"/>
        </w:rPr>
        <w:t>; wenn das Grundstück nicht an einen befahrbaren öffentlichen Verkehrsweg grenzt, werden sie von der Gemeindeverwaltung entlang dem nächstliegenden befahrbaren öffentlichen Verkehrsweg mit jeweils zwei Bekanntmachungen pro Hektar Gelände angebracht</w:t>
      </w:r>
      <w:r w:rsidR="00925037" w:rsidRPr="000D78DA">
        <w:rPr>
          <w:rFonts w:ascii="Verdana" w:eastAsia="Arial Unicode MS" w:hAnsi="Verdana" w:cs="Arial Unicode MS"/>
          <w:sz w:val="16"/>
          <w:szCs w:val="16"/>
        </w:rPr>
        <w:t>, mit maximal vier Plakaten</w:t>
      </w:r>
      <w:r w:rsidRPr="000D78DA">
        <w:rPr>
          <w:rFonts w:ascii="Verdana" w:eastAsia="Arial Unicode MS" w:hAnsi="Verdana" w:cs="Arial Unicode MS"/>
          <w:sz w:val="16"/>
          <w:szCs w:val="16"/>
        </w:rPr>
        <w:t>;</w:t>
      </w:r>
    </w:p>
    <w:p w14:paraId="635A1BE2" w14:textId="77777777" w:rsidR="00CC57B3"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b) durch Bekanntmachung in den lokalen Seiten einer je nach Fall französisch- oder deutschsprachigen Tageszeitung; wenn ein kommunales Informationsblatt oder eine Reklamezeitung vorhanden sind, die kostenlos an die Bevölkerung verteilt werden, wird die Bekanntmachung ebenfalls dort veröffentlicht;</w:t>
      </w:r>
    </w:p>
    <w:p w14:paraId="12EC878B" w14:textId="77777777" w:rsidR="00902DB5" w:rsidRPr="000D78DA" w:rsidRDefault="00CC57B3"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c) per Schreiben an die Eigentümer der in einem Umkreis von 50 Metern ab den Grenzen der Grundstücke, die Gegenstand des Antrags </w:t>
      </w:r>
      <w:r w:rsidR="0094650C" w:rsidRPr="000D78DA">
        <w:rPr>
          <w:rFonts w:ascii="Verdana" w:eastAsia="Arial Unicode MS" w:hAnsi="Verdana" w:cs="Arial Unicode MS"/>
          <w:sz w:val="16"/>
          <w:szCs w:val="16"/>
        </w:rPr>
        <w:t>sind, gelegenen Immobiliengüter;</w:t>
      </w:r>
    </w:p>
    <w:p w14:paraId="17189C31" w14:textId="77777777" w:rsidR="0094650C" w:rsidRPr="000D78DA" w:rsidRDefault="0094650C"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 an den gewöhnlichen Anschlagstellen;</w:t>
      </w:r>
    </w:p>
    <w:p w14:paraId="262CBC39" w14:textId="77777777" w:rsidR="0094650C" w:rsidRPr="000D78DA" w:rsidRDefault="00D21550"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e) auf der Internetseite</w:t>
      </w:r>
      <w:r w:rsidR="0094650C" w:rsidRPr="000D78DA">
        <w:rPr>
          <w:rFonts w:ascii="Verdana" w:eastAsia="Arial Unicode MS" w:hAnsi="Verdana" w:cs="Arial Unicode MS"/>
          <w:sz w:val="16"/>
          <w:szCs w:val="16"/>
        </w:rPr>
        <w:t xml:space="preserve"> der betreffenden Gemeinde</w:t>
      </w:r>
      <w:r w:rsidRPr="000D78DA">
        <w:rPr>
          <w:rFonts w:ascii="Verdana" w:eastAsia="Arial Unicode MS" w:hAnsi="Verdana" w:cs="Arial Unicode MS"/>
          <w:sz w:val="16"/>
          <w:szCs w:val="16"/>
        </w:rPr>
        <w:t>, sofern diese existiert</w:t>
      </w:r>
      <w:r w:rsidR="0094650C" w:rsidRPr="000D78DA">
        <w:rPr>
          <w:rFonts w:ascii="Verdana" w:eastAsia="Arial Unicode MS" w:hAnsi="Verdana" w:cs="Arial Unicode MS"/>
          <w:sz w:val="16"/>
          <w:szCs w:val="16"/>
        </w:rPr>
        <w:t>.</w:t>
      </w:r>
    </w:p>
    <w:p w14:paraId="1D3DA7EF" w14:textId="77777777" w:rsidR="00902DB5" w:rsidRPr="000D78DA" w:rsidRDefault="00902DB5" w:rsidP="000D78DA">
      <w:pPr>
        <w:ind w:firstLine="284"/>
        <w:jc w:val="both"/>
        <w:rPr>
          <w:rFonts w:ascii="Verdana" w:eastAsia="Arial Unicode MS" w:hAnsi="Verdana" w:cs="Arial Unicode MS"/>
          <w:sz w:val="16"/>
          <w:szCs w:val="16"/>
        </w:rPr>
      </w:pPr>
    </w:p>
    <w:p w14:paraId="61602B67" w14:textId="77777777" w:rsidR="0054044F" w:rsidRPr="000D78DA" w:rsidRDefault="0054044F" w:rsidP="000D78DA">
      <w:pPr>
        <w:ind w:firstLine="284"/>
        <w:jc w:val="both"/>
        <w:rPr>
          <w:rFonts w:ascii="Verdana" w:eastAsia="Arial Unicode MS" w:hAnsi="Verdana" w:cs="Arial Unicode MS"/>
          <w:sz w:val="16"/>
          <w:szCs w:val="16"/>
        </w:rPr>
      </w:pPr>
    </w:p>
    <w:p w14:paraId="416DF55F" w14:textId="77777777" w:rsidR="0054044F" w:rsidRPr="000D78DA" w:rsidRDefault="0054044F"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 xml:space="preserve">Kapitel </w:t>
      </w:r>
      <w:r w:rsidR="0094650C" w:rsidRPr="000D78DA">
        <w:rPr>
          <w:rFonts w:ascii="Verdana" w:eastAsia="Arial Unicode MS" w:hAnsi="Verdana" w:cs="Arial Unicode MS"/>
          <w:b/>
          <w:caps/>
          <w:sz w:val="16"/>
          <w:szCs w:val="16"/>
        </w:rPr>
        <w:t>8</w:t>
      </w:r>
      <w:r w:rsidRPr="000D78DA">
        <w:rPr>
          <w:rFonts w:ascii="Verdana" w:eastAsia="Arial Unicode MS" w:hAnsi="Verdana" w:cs="Arial Unicode MS"/>
          <w:b/>
          <w:caps/>
          <w:sz w:val="16"/>
          <w:szCs w:val="16"/>
        </w:rPr>
        <w:t xml:space="preserve"> – verschiedene Bestimmungen</w:t>
      </w:r>
    </w:p>
    <w:p w14:paraId="326B0704" w14:textId="77777777" w:rsidR="0054044F" w:rsidRPr="000D78DA" w:rsidRDefault="0054044F" w:rsidP="000D78DA">
      <w:pPr>
        <w:ind w:firstLine="284"/>
        <w:jc w:val="both"/>
        <w:rPr>
          <w:rFonts w:ascii="Verdana" w:eastAsia="Arial Unicode MS" w:hAnsi="Verdana" w:cs="Arial Unicode MS"/>
          <w:sz w:val="16"/>
          <w:szCs w:val="16"/>
        </w:rPr>
      </w:pPr>
    </w:p>
    <w:p w14:paraId="4EF9058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w:t>
      </w:r>
      <w:r w:rsidR="0094650C" w:rsidRPr="000D78DA">
        <w:rPr>
          <w:rFonts w:ascii="Verdana" w:eastAsia="Arial Unicode MS" w:hAnsi="Verdana" w:cs="Arial Unicode MS"/>
          <w:b/>
          <w:sz w:val="16"/>
          <w:szCs w:val="16"/>
        </w:rPr>
        <w:t>6</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Es wird ein Begleitausschuss zu vorliegendem Zusammenarbeitsabkommen eingerichtet, der </w:t>
      </w:r>
      <w:r w:rsidR="0032303C" w:rsidRPr="000D78DA">
        <w:rPr>
          <w:rFonts w:ascii="Verdana" w:eastAsia="Arial Unicode MS" w:hAnsi="Verdana" w:cs="Arial Unicode MS"/>
          <w:sz w:val="16"/>
          <w:szCs w:val="16"/>
        </w:rPr>
        <w:t>mit der</w:t>
      </w:r>
      <w:r w:rsidRPr="000D78DA">
        <w:rPr>
          <w:rFonts w:ascii="Verdana" w:eastAsia="Arial Unicode MS" w:hAnsi="Verdana" w:cs="Arial Unicode MS"/>
          <w:sz w:val="16"/>
          <w:szCs w:val="16"/>
        </w:rPr>
        <w:t xml:space="preserve"> Bewertung de</w:t>
      </w:r>
      <w:r w:rsidR="0032303C"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Stand</w:t>
      </w:r>
      <w:r w:rsidR="0032303C" w:rsidRPr="000D78DA">
        <w:rPr>
          <w:rFonts w:ascii="Verdana" w:eastAsia="Arial Unicode MS" w:hAnsi="Verdana" w:cs="Arial Unicode MS"/>
          <w:sz w:val="16"/>
          <w:szCs w:val="16"/>
        </w:rPr>
        <w:t>s</w:t>
      </w:r>
      <w:r w:rsidRPr="000D78DA">
        <w:rPr>
          <w:rFonts w:ascii="Verdana" w:eastAsia="Arial Unicode MS" w:hAnsi="Verdana" w:cs="Arial Unicode MS"/>
          <w:sz w:val="16"/>
          <w:szCs w:val="16"/>
        </w:rPr>
        <w:t xml:space="preserve"> der Zusammenarbeit </w:t>
      </w:r>
      <w:r w:rsidR="0032303C" w:rsidRPr="000D78DA">
        <w:rPr>
          <w:rFonts w:ascii="Verdana" w:eastAsia="Arial Unicode MS" w:hAnsi="Verdana" w:cs="Arial Unicode MS"/>
          <w:sz w:val="16"/>
          <w:szCs w:val="16"/>
        </w:rPr>
        <w:t>im Allgemeinen</w:t>
      </w:r>
      <w:r w:rsidRPr="000D78DA">
        <w:rPr>
          <w:rFonts w:ascii="Verdana" w:eastAsia="Arial Unicode MS" w:hAnsi="Verdana" w:cs="Arial Unicode MS"/>
          <w:sz w:val="16"/>
          <w:szCs w:val="16"/>
        </w:rPr>
        <w:t xml:space="preserve"> und der Ausführung der Bestimmungen des vorliegenden Zusammenarbeitsabkommens im Besonderen </w:t>
      </w:r>
      <w:r w:rsidR="0032303C" w:rsidRPr="000D78DA">
        <w:rPr>
          <w:rFonts w:ascii="Verdana" w:eastAsia="Arial Unicode MS" w:hAnsi="Verdana" w:cs="Arial Unicode MS"/>
          <w:sz w:val="16"/>
          <w:szCs w:val="16"/>
        </w:rPr>
        <w:t>beauftragt ist</w:t>
      </w:r>
      <w:r w:rsidRPr="000D78DA">
        <w:rPr>
          <w:rFonts w:ascii="Verdana" w:eastAsia="Arial Unicode MS" w:hAnsi="Verdana" w:cs="Arial Unicode MS"/>
          <w:sz w:val="16"/>
          <w:szCs w:val="16"/>
        </w:rPr>
        <w:t>.</w:t>
      </w:r>
    </w:p>
    <w:p w14:paraId="42572860" w14:textId="77777777" w:rsidR="0054044F" w:rsidRPr="000D78DA" w:rsidRDefault="0054044F" w:rsidP="000D78DA">
      <w:pPr>
        <w:ind w:firstLine="284"/>
        <w:jc w:val="both"/>
        <w:rPr>
          <w:rFonts w:ascii="Verdana" w:eastAsia="Arial Unicode MS" w:hAnsi="Verdana" w:cs="Arial Unicode MS"/>
          <w:sz w:val="16"/>
          <w:szCs w:val="16"/>
        </w:rPr>
      </w:pPr>
    </w:p>
    <w:p w14:paraId="24B4B42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Begleitausschuss besteht aus sechs Mitgliedern, </w:t>
      </w:r>
      <w:r w:rsidR="0032303C" w:rsidRPr="000D78DA">
        <w:rPr>
          <w:rFonts w:ascii="Verdana" w:eastAsia="Arial Unicode MS" w:hAnsi="Verdana" w:cs="Arial Unicode MS"/>
          <w:sz w:val="16"/>
          <w:szCs w:val="16"/>
        </w:rPr>
        <w:t xml:space="preserve">die </w:t>
      </w:r>
      <w:proofErr w:type="gramStart"/>
      <w:r w:rsidRPr="000D78DA">
        <w:rPr>
          <w:rFonts w:ascii="Verdana" w:eastAsia="Arial Unicode MS" w:hAnsi="Verdana" w:cs="Arial Unicode MS"/>
          <w:sz w:val="16"/>
          <w:szCs w:val="16"/>
        </w:rPr>
        <w:t>zur einen Hälfte</w:t>
      </w:r>
      <w:proofErr w:type="gramEnd"/>
      <w:r w:rsidRPr="000D78DA">
        <w:rPr>
          <w:rFonts w:ascii="Verdana" w:eastAsia="Arial Unicode MS" w:hAnsi="Verdana" w:cs="Arial Unicode MS"/>
          <w:sz w:val="16"/>
          <w:szCs w:val="16"/>
        </w:rPr>
        <w:t xml:space="preserve"> durch die </w:t>
      </w:r>
      <w:r w:rsidR="0032303C" w:rsidRPr="000D78DA">
        <w:rPr>
          <w:rFonts w:ascii="Verdana" w:eastAsia="Arial Unicode MS" w:hAnsi="Verdana" w:cs="Arial Unicode MS"/>
          <w:sz w:val="16"/>
          <w:szCs w:val="16"/>
        </w:rPr>
        <w:t xml:space="preserve">Wallonische </w:t>
      </w:r>
      <w:r w:rsidRPr="000D78DA">
        <w:rPr>
          <w:rFonts w:ascii="Verdana" w:eastAsia="Arial Unicode MS" w:hAnsi="Verdana" w:cs="Arial Unicode MS"/>
          <w:sz w:val="16"/>
          <w:szCs w:val="16"/>
        </w:rPr>
        <w:t xml:space="preserve">Regierung und zur anderen Hälfte </w:t>
      </w:r>
      <w:r w:rsidR="0032303C" w:rsidRPr="000D78DA">
        <w:rPr>
          <w:rFonts w:ascii="Verdana" w:eastAsia="Arial Unicode MS" w:hAnsi="Verdana" w:cs="Arial Unicode MS"/>
          <w:sz w:val="16"/>
          <w:szCs w:val="16"/>
        </w:rPr>
        <w:t xml:space="preserve">durch </w:t>
      </w:r>
      <w:r w:rsidRPr="000D78DA">
        <w:rPr>
          <w:rFonts w:ascii="Verdana" w:eastAsia="Arial Unicode MS" w:hAnsi="Verdana" w:cs="Arial Unicode MS"/>
          <w:sz w:val="16"/>
          <w:szCs w:val="16"/>
        </w:rPr>
        <w:t>die Regierung der Deutschsprachigen Gemeinschaft</w:t>
      </w:r>
      <w:r w:rsidR="0032303C" w:rsidRPr="000D78DA">
        <w:rPr>
          <w:rFonts w:ascii="Verdana" w:eastAsia="Arial Unicode MS" w:hAnsi="Verdana" w:cs="Arial Unicode MS"/>
          <w:sz w:val="16"/>
          <w:szCs w:val="16"/>
        </w:rPr>
        <w:t xml:space="preserve"> bestellt werden</w:t>
      </w:r>
      <w:r w:rsidRPr="000D78DA">
        <w:rPr>
          <w:rFonts w:ascii="Verdana" w:eastAsia="Arial Unicode MS" w:hAnsi="Verdana" w:cs="Arial Unicode MS"/>
          <w:sz w:val="16"/>
          <w:szCs w:val="16"/>
        </w:rPr>
        <w:t xml:space="preserve">. Gegebenenfalls </w:t>
      </w:r>
      <w:r w:rsidRPr="000D78DA">
        <w:rPr>
          <w:rFonts w:ascii="Verdana" w:eastAsia="Arial Unicode MS" w:hAnsi="Verdana" w:cs="Arial Unicode MS"/>
          <w:sz w:val="16"/>
          <w:szCs w:val="16"/>
        </w:rPr>
        <w:lastRenderedPageBreak/>
        <w:t>und in Funktion der Tagesordnung können die Mitglieder des Begleitausschusses von technischen Experten begleitet werden.</w:t>
      </w:r>
    </w:p>
    <w:p w14:paraId="43702EBC" w14:textId="77777777" w:rsidR="0054044F" w:rsidRPr="000D78DA" w:rsidRDefault="0054044F" w:rsidP="000D78DA">
      <w:pPr>
        <w:ind w:firstLine="284"/>
        <w:jc w:val="both"/>
        <w:rPr>
          <w:rFonts w:ascii="Verdana" w:eastAsia="Arial Unicode MS" w:hAnsi="Verdana" w:cs="Arial Unicode MS"/>
          <w:sz w:val="16"/>
          <w:szCs w:val="16"/>
        </w:rPr>
      </w:pPr>
    </w:p>
    <w:p w14:paraId="41BDB1B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Der Begleitausschuss versammelt sich mindestens zweimal pro Jahr.</w:t>
      </w:r>
    </w:p>
    <w:p w14:paraId="2557CE5D" w14:textId="77777777" w:rsidR="0054044F" w:rsidRPr="000D78DA" w:rsidRDefault="0054044F" w:rsidP="000D78DA">
      <w:pPr>
        <w:ind w:firstLine="284"/>
        <w:jc w:val="both"/>
        <w:rPr>
          <w:rFonts w:ascii="Verdana" w:eastAsia="Arial Unicode MS" w:hAnsi="Verdana" w:cs="Arial Unicode MS"/>
          <w:sz w:val="16"/>
          <w:szCs w:val="16"/>
        </w:rPr>
      </w:pPr>
    </w:p>
    <w:p w14:paraId="34949C8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Begleitausschuss legt seine Geschäftsordnung fest, die beiden Regierungen zur </w:t>
      </w:r>
      <w:r w:rsidR="0032303C" w:rsidRPr="000D78DA">
        <w:rPr>
          <w:rFonts w:ascii="Verdana" w:eastAsia="Arial Unicode MS" w:hAnsi="Verdana" w:cs="Arial Unicode MS"/>
          <w:sz w:val="16"/>
          <w:szCs w:val="16"/>
        </w:rPr>
        <w:t xml:space="preserve">Genehmigung </w:t>
      </w:r>
      <w:r w:rsidRPr="000D78DA">
        <w:rPr>
          <w:rFonts w:ascii="Verdana" w:eastAsia="Arial Unicode MS" w:hAnsi="Verdana" w:cs="Arial Unicode MS"/>
          <w:sz w:val="16"/>
          <w:szCs w:val="16"/>
        </w:rPr>
        <w:t xml:space="preserve">vorgelegt wird. Sie sieht insbesondere einen </w:t>
      </w:r>
      <w:r w:rsidR="000A5C7C" w:rsidRPr="000D78DA">
        <w:rPr>
          <w:rFonts w:ascii="Verdana" w:eastAsia="Arial Unicode MS" w:hAnsi="Verdana" w:cs="Arial Unicode MS"/>
          <w:sz w:val="16"/>
          <w:szCs w:val="16"/>
        </w:rPr>
        <w:t xml:space="preserve">abwechselnden </w:t>
      </w:r>
      <w:r w:rsidRPr="000D78DA">
        <w:rPr>
          <w:rFonts w:ascii="Verdana" w:eastAsia="Arial Unicode MS" w:hAnsi="Verdana" w:cs="Arial Unicode MS"/>
          <w:sz w:val="16"/>
          <w:szCs w:val="16"/>
        </w:rPr>
        <w:t xml:space="preserve">Vorsitz und ein </w:t>
      </w:r>
      <w:r w:rsidR="000A5C7C" w:rsidRPr="000D78DA">
        <w:rPr>
          <w:rFonts w:ascii="Verdana" w:eastAsia="Arial Unicode MS" w:hAnsi="Verdana" w:cs="Arial Unicode MS"/>
          <w:sz w:val="16"/>
          <w:szCs w:val="16"/>
        </w:rPr>
        <w:t xml:space="preserve">abwechselndes </w:t>
      </w:r>
      <w:r w:rsidRPr="000D78DA">
        <w:rPr>
          <w:rFonts w:ascii="Verdana" w:eastAsia="Arial Unicode MS" w:hAnsi="Verdana" w:cs="Arial Unicode MS"/>
          <w:sz w:val="16"/>
          <w:szCs w:val="16"/>
        </w:rPr>
        <w:t>Sekretariat vor.</w:t>
      </w:r>
    </w:p>
    <w:p w14:paraId="4446B419" w14:textId="77777777" w:rsidR="0054044F" w:rsidRPr="000D78DA" w:rsidRDefault="0054044F" w:rsidP="000D78DA">
      <w:pPr>
        <w:ind w:firstLine="284"/>
        <w:jc w:val="both"/>
        <w:rPr>
          <w:rFonts w:ascii="Verdana" w:eastAsia="Arial Unicode MS" w:hAnsi="Verdana" w:cs="Arial Unicode MS"/>
          <w:sz w:val="16"/>
          <w:szCs w:val="16"/>
        </w:rPr>
      </w:pPr>
    </w:p>
    <w:p w14:paraId="67780BFB"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Der Stand der Zusammenarbeit im Sinne des vorliegenden Zusammenarbeitsabkommens wird in dem in Artikel 18 des Zusammenarbeitsabkommens zwischen der Wallonischen Region und der Deutschsprachigen Gemeinschaft vom 26. November 1998</w:t>
      </w:r>
      <w:r w:rsidR="0032303C" w:rsidRPr="000D78DA">
        <w:rPr>
          <w:rFonts w:ascii="Verdana" w:eastAsia="Arial Unicode MS" w:hAnsi="Verdana" w:cs="Arial Unicode MS"/>
          <w:sz w:val="16"/>
          <w:szCs w:val="16"/>
        </w:rPr>
        <w:t xml:space="preserve"> erwähnten Bericht</w:t>
      </w:r>
      <w:r w:rsidR="0054044F" w:rsidRPr="000D78DA">
        <w:rPr>
          <w:rFonts w:ascii="Verdana" w:eastAsia="Arial Unicode MS" w:hAnsi="Verdana" w:cs="Arial Unicode MS"/>
          <w:sz w:val="16"/>
          <w:szCs w:val="16"/>
        </w:rPr>
        <w:t xml:space="preserve"> integriert.</w:t>
      </w:r>
    </w:p>
    <w:p w14:paraId="0370816A" w14:textId="77777777" w:rsidR="0054044F" w:rsidRPr="000D78DA" w:rsidRDefault="0054044F" w:rsidP="000D78DA">
      <w:pPr>
        <w:ind w:firstLine="284"/>
        <w:jc w:val="both"/>
        <w:rPr>
          <w:rFonts w:ascii="Verdana" w:eastAsia="Arial Unicode MS" w:hAnsi="Verdana" w:cs="Arial Unicode MS"/>
          <w:sz w:val="16"/>
          <w:szCs w:val="16"/>
        </w:rPr>
      </w:pPr>
    </w:p>
    <w:p w14:paraId="0E218233"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w:t>
      </w:r>
      <w:r w:rsidR="0094650C" w:rsidRPr="000D78DA">
        <w:rPr>
          <w:rFonts w:ascii="Verdana" w:eastAsia="Arial Unicode MS" w:hAnsi="Verdana" w:cs="Arial Unicode MS"/>
          <w:b/>
          <w:sz w:val="16"/>
          <w:szCs w:val="16"/>
        </w:rPr>
        <w:t>7</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verpflichten sich, sich gegenseitig und zu einem zweckdienlichen Zeitpunkt bezüglich gesetzgebenden oder </w:t>
      </w:r>
      <w:r w:rsidR="0032303C" w:rsidRPr="000D78DA">
        <w:rPr>
          <w:rFonts w:ascii="Verdana" w:eastAsia="Arial Unicode MS" w:hAnsi="Verdana" w:cs="Arial Unicode MS"/>
          <w:sz w:val="16"/>
          <w:szCs w:val="16"/>
        </w:rPr>
        <w:t xml:space="preserve">verordnenden </w:t>
      </w:r>
      <w:r w:rsidRPr="000D78DA">
        <w:rPr>
          <w:rFonts w:ascii="Verdana" w:eastAsia="Arial Unicode MS" w:hAnsi="Verdana" w:cs="Arial Unicode MS"/>
          <w:sz w:val="16"/>
          <w:szCs w:val="16"/>
        </w:rPr>
        <w:t xml:space="preserve">Initiativen im Bereich Raumordnung und Städtebau oder anderen Materien, </w:t>
      </w:r>
      <w:r w:rsidR="0032303C" w:rsidRPr="000D78DA">
        <w:rPr>
          <w:rFonts w:ascii="Verdana" w:eastAsia="Arial Unicode MS" w:hAnsi="Verdana" w:cs="Arial Unicode MS"/>
          <w:sz w:val="16"/>
          <w:szCs w:val="16"/>
        </w:rPr>
        <w:t xml:space="preserve">die </w:t>
      </w:r>
      <w:r w:rsidRPr="000D78DA">
        <w:rPr>
          <w:rFonts w:ascii="Verdana" w:eastAsia="Arial Unicode MS" w:hAnsi="Verdana" w:cs="Arial Unicode MS"/>
          <w:sz w:val="16"/>
          <w:szCs w:val="16"/>
        </w:rPr>
        <w:t>ein</w:t>
      </w:r>
      <w:r w:rsidR="0032303C"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Einfluss auf Raumordnung und Städtebau </w:t>
      </w:r>
      <w:r w:rsidR="0032303C" w:rsidRPr="000D78DA">
        <w:rPr>
          <w:rFonts w:ascii="Verdana" w:eastAsia="Arial Unicode MS" w:hAnsi="Verdana" w:cs="Arial Unicode MS"/>
          <w:sz w:val="16"/>
          <w:szCs w:val="16"/>
        </w:rPr>
        <w:t>haben können</w:t>
      </w:r>
      <w:r w:rsidRPr="000D78DA">
        <w:rPr>
          <w:rFonts w:ascii="Verdana" w:eastAsia="Arial Unicode MS" w:hAnsi="Verdana" w:cs="Arial Unicode MS"/>
          <w:sz w:val="16"/>
          <w:szCs w:val="16"/>
        </w:rPr>
        <w:t>, zu informieren</w:t>
      </w:r>
      <w:r w:rsidR="000A5C7C" w:rsidRPr="000D78DA">
        <w:rPr>
          <w:rFonts w:ascii="Verdana" w:eastAsia="Arial Unicode MS" w:hAnsi="Verdana" w:cs="Arial Unicode MS"/>
          <w:sz w:val="16"/>
          <w:szCs w:val="16"/>
        </w:rPr>
        <w:t>.</w:t>
      </w:r>
    </w:p>
    <w:p w14:paraId="368C84F7" w14:textId="77777777" w:rsidR="0054044F" w:rsidRPr="000D78DA" w:rsidRDefault="0054044F" w:rsidP="000D78DA">
      <w:pPr>
        <w:ind w:firstLine="284"/>
        <w:jc w:val="both"/>
        <w:rPr>
          <w:rFonts w:ascii="Verdana" w:eastAsia="Arial Unicode MS" w:hAnsi="Verdana" w:cs="Arial Unicode MS"/>
          <w:sz w:val="16"/>
          <w:szCs w:val="16"/>
        </w:rPr>
      </w:pPr>
    </w:p>
    <w:p w14:paraId="47D5D88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w:t>
      </w:r>
      <w:r w:rsidR="0094650C" w:rsidRPr="000D78DA">
        <w:rPr>
          <w:rFonts w:ascii="Verdana" w:eastAsia="Arial Unicode MS" w:hAnsi="Verdana" w:cs="Arial Unicode MS"/>
          <w:b/>
          <w:sz w:val="16"/>
          <w:szCs w:val="16"/>
        </w:rPr>
        <w:t>8</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Wenn die Wallonische Regierung die Operationelle Generaldirektion Raumordnung, Wohnungswesen, Erbe und Energie (OGD4) des Öffentlichen Dienstes der Wallonie konsultiert im Rahmen der Ausarbeitung, Anpassung, Überarbeitung oder Aufhebung von regionalen Plänen und Programmen, die nicht der Raumordnungs- und Städtebauzuständigkeit entstammen, jedoch einen Einfluss auf diese Zuständ</w:t>
      </w:r>
      <w:r w:rsidR="0032303C" w:rsidRPr="000D78DA">
        <w:rPr>
          <w:rFonts w:ascii="Verdana" w:eastAsia="Arial Unicode MS" w:hAnsi="Verdana" w:cs="Arial Unicode MS"/>
          <w:sz w:val="16"/>
          <w:szCs w:val="16"/>
        </w:rPr>
        <w:t>i</w:t>
      </w:r>
      <w:r w:rsidRPr="000D78DA">
        <w:rPr>
          <w:rFonts w:ascii="Verdana" w:eastAsia="Arial Unicode MS" w:hAnsi="Verdana" w:cs="Arial Unicode MS"/>
          <w:sz w:val="16"/>
          <w:szCs w:val="16"/>
        </w:rPr>
        <w:t xml:space="preserve">gkeit ausüben, wird ebenso die Regierung der Deutschsprachigen Gemeinschaft konsultiert, wenn der Umkreis dieser Pläne und Programme das </w:t>
      </w:r>
      <w:r w:rsidR="00A3524C" w:rsidRPr="000D78DA">
        <w:rPr>
          <w:rFonts w:ascii="Verdana" w:eastAsia="Arial Unicode MS" w:hAnsi="Verdana" w:cs="Arial Unicode MS"/>
          <w:sz w:val="16"/>
          <w:szCs w:val="16"/>
        </w:rPr>
        <w:t>deutsche Sprachgebiet</w:t>
      </w:r>
      <w:r w:rsidRPr="000D78DA">
        <w:rPr>
          <w:rFonts w:ascii="Verdana" w:eastAsia="Arial Unicode MS" w:hAnsi="Verdana" w:cs="Arial Unicode MS"/>
          <w:sz w:val="16"/>
          <w:szCs w:val="16"/>
        </w:rPr>
        <w:t xml:space="preserve"> umfasst oder deren Inhalte einen Einfluss auf das </w:t>
      </w:r>
      <w:r w:rsidR="00A3524C" w:rsidRPr="000D78DA">
        <w:rPr>
          <w:rFonts w:ascii="Verdana" w:eastAsia="Arial Unicode MS" w:hAnsi="Verdana" w:cs="Arial Unicode MS"/>
          <w:sz w:val="16"/>
          <w:szCs w:val="16"/>
        </w:rPr>
        <w:t>deutsche Sprachgebiet</w:t>
      </w:r>
      <w:r w:rsidRPr="000D78DA">
        <w:rPr>
          <w:rFonts w:ascii="Verdana" w:eastAsia="Arial Unicode MS" w:hAnsi="Verdana" w:cs="Arial Unicode MS"/>
          <w:sz w:val="16"/>
          <w:szCs w:val="16"/>
        </w:rPr>
        <w:t xml:space="preserve"> haben könnte.</w:t>
      </w:r>
    </w:p>
    <w:p w14:paraId="71E0F3AE" w14:textId="77777777" w:rsidR="0054044F" w:rsidRPr="000D78DA" w:rsidRDefault="0054044F" w:rsidP="000D78DA">
      <w:pPr>
        <w:ind w:firstLine="284"/>
        <w:jc w:val="both"/>
        <w:rPr>
          <w:rFonts w:ascii="Verdana" w:eastAsia="Arial Unicode MS" w:hAnsi="Verdana" w:cs="Arial Unicode MS"/>
          <w:sz w:val="16"/>
          <w:szCs w:val="16"/>
        </w:rPr>
      </w:pPr>
    </w:p>
    <w:p w14:paraId="5DF15A5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eine der Gemeinden </w:t>
      </w:r>
      <w:proofErr w:type="spellStart"/>
      <w:r w:rsidRPr="000D78DA">
        <w:rPr>
          <w:rFonts w:ascii="Verdana" w:eastAsia="Arial Unicode MS" w:hAnsi="Verdana" w:cs="Arial Unicode MS"/>
          <w:sz w:val="16"/>
          <w:szCs w:val="16"/>
        </w:rPr>
        <w:t>Baelen</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Gouvy</w:t>
      </w:r>
      <w:proofErr w:type="spellEnd"/>
      <w:r w:rsidRPr="000D78DA">
        <w:rPr>
          <w:rFonts w:ascii="Verdana" w:eastAsia="Arial Unicode MS" w:hAnsi="Verdana" w:cs="Arial Unicode MS"/>
          <w:sz w:val="16"/>
          <w:szCs w:val="16"/>
        </w:rPr>
        <w:t xml:space="preserve">, Malmedy, </w:t>
      </w:r>
      <w:proofErr w:type="spellStart"/>
      <w:r w:rsidRPr="000D78DA">
        <w:rPr>
          <w:rFonts w:ascii="Verdana" w:eastAsia="Arial Unicode MS" w:hAnsi="Verdana" w:cs="Arial Unicode MS"/>
          <w:sz w:val="16"/>
          <w:szCs w:val="16"/>
        </w:rPr>
        <w:t>Bleyberg</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Stavelot</w:t>
      </w:r>
      <w:proofErr w:type="spellEnd"/>
      <w:r w:rsidRPr="000D78DA">
        <w:rPr>
          <w:rFonts w:ascii="Verdana" w:eastAsia="Arial Unicode MS" w:hAnsi="Verdana" w:cs="Arial Unicode MS"/>
          <w:sz w:val="16"/>
          <w:szCs w:val="16"/>
        </w:rPr>
        <w:t>, Trois-</w:t>
      </w:r>
      <w:proofErr w:type="spellStart"/>
      <w:r w:rsidRPr="000D78DA">
        <w:rPr>
          <w:rFonts w:ascii="Verdana" w:eastAsia="Arial Unicode MS" w:hAnsi="Verdana" w:cs="Arial Unicode MS"/>
          <w:sz w:val="16"/>
          <w:szCs w:val="16"/>
        </w:rPr>
        <w:t>Ponts</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Vielsalm</w:t>
      </w:r>
      <w:proofErr w:type="spellEnd"/>
      <w:r w:rsidRPr="000D78DA">
        <w:rPr>
          <w:rFonts w:ascii="Verdana" w:eastAsia="Arial Unicode MS" w:hAnsi="Verdana" w:cs="Arial Unicode MS"/>
          <w:sz w:val="16"/>
          <w:szCs w:val="16"/>
        </w:rPr>
        <w:t xml:space="preserve">, </w:t>
      </w:r>
      <w:proofErr w:type="spellStart"/>
      <w:r w:rsidRPr="000D78DA">
        <w:rPr>
          <w:rFonts w:ascii="Verdana" w:eastAsia="Arial Unicode MS" w:hAnsi="Verdana" w:cs="Arial Unicode MS"/>
          <w:sz w:val="16"/>
          <w:szCs w:val="16"/>
        </w:rPr>
        <w:t>Weismes</w:t>
      </w:r>
      <w:proofErr w:type="spellEnd"/>
      <w:r w:rsidRPr="000D78DA">
        <w:rPr>
          <w:rFonts w:ascii="Verdana" w:eastAsia="Arial Unicode MS" w:hAnsi="Verdana" w:cs="Arial Unicode MS"/>
          <w:sz w:val="16"/>
          <w:szCs w:val="16"/>
        </w:rPr>
        <w:t xml:space="preserve"> und/oder Welkenraedt die Operationelle Generaldirektion Raumordnung, Wohnungswesen, Erbe und Energie (OGD4) des Öffentlichen Dienstes der Wallonie konsultier</w:t>
      </w:r>
      <w:r w:rsidR="0032303C"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 im Rahmen der Ausarbeitung, Anpassung, Überarbeitung oder Aufhebung von </w:t>
      </w:r>
      <w:r w:rsidR="0032303C" w:rsidRPr="000D78DA">
        <w:rPr>
          <w:rFonts w:ascii="Verdana" w:eastAsia="Arial Unicode MS" w:hAnsi="Verdana" w:cs="Arial Unicode MS"/>
          <w:sz w:val="16"/>
          <w:szCs w:val="16"/>
        </w:rPr>
        <w:t xml:space="preserve">kommunalen </w:t>
      </w:r>
      <w:r w:rsidRPr="000D78DA">
        <w:rPr>
          <w:rFonts w:ascii="Verdana" w:eastAsia="Arial Unicode MS" w:hAnsi="Verdana" w:cs="Arial Unicode MS"/>
          <w:sz w:val="16"/>
          <w:szCs w:val="16"/>
        </w:rPr>
        <w:t xml:space="preserve">Plänen und Programmen, die nicht der Raumordnungs- und Städtebauzuständigkeit entstammen, jedoch deinen Einfluss auf diese </w:t>
      </w:r>
      <w:r w:rsidR="0032303C" w:rsidRPr="000D78DA">
        <w:rPr>
          <w:rFonts w:ascii="Verdana" w:eastAsia="Arial Unicode MS" w:hAnsi="Verdana" w:cs="Arial Unicode MS"/>
          <w:sz w:val="16"/>
          <w:szCs w:val="16"/>
        </w:rPr>
        <w:t>Zuständigkeit</w:t>
      </w:r>
      <w:r w:rsidRPr="000D78DA">
        <w:rPr>
          <w:rFonts w:ascii="Verdana" w:eastAsia="Arial Unicode MS" w:hAnsi="Verdana" w:cs="Arial Unicode MS"/>
          <w:sz w:val="16"/>
          <w:szCs w:val="16"/>
        </w:rPr>
        <w:t xml:space="preserve"> ausüben und eine Gemeinde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betreffen könnten, wird ebenso die Regierung der Deutschsprachigen Gemeinschaft konsultiert.</w:t>
      </w:r>
    </w:p>
    <w:p w14:paraId="0F238676" w14:textId="77777777" w:rsidR="0054044F" w:rsidRPr="000D78DA" w:rsidRDefault="0054044F" w:rsidP="000D78DA">
      <w:pPr>
        <w:ind w:firstLine="284"/>
        <w:jc w:val="both"/>
        <w:rPr>
          <w:rFonts w:ascii="Verdana" w:eastAsia="Arial Unicode MS" w:hAnsi="Verdana" w:cs="Arial Unicode MS"/>
          <w:sz w:val="16"/>
          <w:szCs w:val="16"/>
        </w:rPr>
      </w:pPr>
    </w:p>
    <w:p w14:paraId="60EA21F3"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6</w:t>
      </w:r>
      <w:r w:rsidR="0094650C" w:rsidRPr="000D78DA">
        <w:rPr>
          <w:rFonts w:ascii="Verdana" w:eastAsia="Arial Unicode MS" w:hAnsi="Verdana" w:cs="Arial Unicode MS"/>
          <w:b/>
          <w:sz w:val="16"/>
          <w:szCs w:val="16"/>
        </w:rPr>
        <w:t>9</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Für die Projekte, die eine Auswirkung auf das Gebiet mehrerer Gemeinden haben, von denen mindestens eine im anderen Sprachgebiet liegt, findet eine die Walloni</w:t>
      </w:r>
      <w:r w:rsidR="002C6441" w:rsidRPr="000D78DA">
        <w:rPr>
          <w:rFonts w:ascii="Verdana" w:eastAsia="Arial Unicode MS" w:hAnsi="Verdana" w:cs="Arial Unicode MS"/>
          <w:sz w:val="16"/>
          <w:szCs w:val="16"/>
        </w:rPr>
        <w:t>sch</w:t>
      </w:r>
      <w:r w:rsidRPr="000D78DA">
        <w:rPr>
          <w:rFonts w:ascii="Verdana" w:eastAsia="Arial Unicode MS" w:hAnsi="Verdana" w:cs="Arial Unicode MS"/>
          <w:sz w:val="16"/>
          <w:szCs w:val="16"/>
        </w:rPr>
        <w:t xml:space="preserve">e Regierung und </w:t>
      </w:r>
      <w:r w:rsidR="0032303C" w:rsidRPr="000D78DA">
        <w:rPr>
          <w:rFonts w:ascii="Verdana" w:eastAsia="Arial Unicode MS" w:hAnsi="Verdana" w:cs="Arial Unicode MS"/>
          <w:sz w:val="16"/>
          <w:szCs w:val="16"/>
        </w:rPr>
        <w:t xml:space="preserve">die </w:t>
      </w:r>
      <w:r w:rsidRPr="000D78DA">
        <w:rPr>
          <w:rFonts w:ascii="Verdana" w:eastAsia="Arial Unicode MS" w:hAnsi="Verdana" w:cs="Arial Unicode MS"/>
          <w:sz w:val="16"/>
          <w:szCs w:val="16"/>
        </w:rPr>
        <w:t xml:space="preserve">Regierung der Deutschsprachigen Gemeinschaft </w:t>
      </w:r>
      <w:r w:rsidR="002605D4" w:rsidRPr="000D78DA">
        <w:rPr>
          <w:rFonts w:ascii="Verdana" w:eastAsia="Arial Unicode MS" w:hAnsi="Verdana" w:cs="Arial Unicode MS"/>
          <w:sz w:val="16"/>
          <w:szCs w:val="16"/>
        </w:rPr>
        <w:t xml:space="preserve">assoziierende strategische </w:t>
      </w:r>
      <w:r w:rsidRPr="000D78DA">
        <w:rPr>
          <w:rFonts w:ascii="Verdana" w:eastAsia="Arial Unicode MS" w:hAnsi="Verdana" w:cs="Arial Unicode MS"/>
          <w:sz w:val="16"/>
          <w:szCs w:val="16"/>
        </w:rPr>
        <w:t>Konzertierung statt zur Planung und Genehmigungserteilung bezüglich:</w:t>
      </w:r>
    </w:p>
    <w:p w14:paraId="1125534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Autobahn- und Regionalstraßennetzen;</w:t>
      </w:r>
    </w:p>
    <w:p w14:paraId="5FF78E4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Infrastrukturen für Kommunikation oder für den Transport von Flüssigkeiten und Energie;</w:t>
      </w:r>
    </w:p>
    <w:p w14:paraId="3719ECF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3° Infrastrukturen und technischen Netzen, inbegriffen der Infrastrukturen zur Verwaltung der Ab- und Niederschlagswässer.</w:t>
      </w:r>
    </w:p>
    <w:p w14:paraId="78A4C241" w14:textId="77777777" w:rsidR="0054044F" w:rsidRPr="000D78DA" w:rsidRDefault="0054044F" w:rsidP="000D78DA">
      <w:pPr>
        <w:ind w:firstLine="284"/>
        <w:jc w:val="both"/>
        <w:rPr>
          <w:rFonts w:ascii="Verdana" w:eastAsia="Arial Unicode MS" w:hAnsi="Verdana" w:cs="Arial Unicode MS"/>
          <w:sz w:val="16"/>
          <w:szCs w:val="16"/>
        </w:rPr>
      </w:pPr>
    </w:p>
    <w:p w14:paraId="63BD217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 xml:space="preserve">Art. </w:t>
      </w:r>
      <w:r w:rsidR="0094650C" w:rsidRPr="000D78DA">
        <w:rPr>
          <w:rFonts w:ascii="Verdana" w:eastAsia="Arial Unicode MS" w:hAnsi="Verdana" w:cs="Arial Unicode MS"/>
          <w:b/>
          <w:sz w:val="16"/>
          <w:szCs w:val="16"/>
        </w:rPr>
        <w:t>70</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verabschieden gemeinsam eine Liste der bemerkenswerten Bäume, Sträucher und Hecken. Sie können eine Liste der Arbeiten erstellen, die dem Wurzelwerk </w:t>
      </w:r>
      <w:r w:rsidR="002605D4" w:rsidRPr="000D78DA">
        <w:rPr>
          <w:rFonts w:ascii="Verdana" w:eastAsia="Arial Unicode MS" w:hAnsi="Verdana" w:cs="Arial Unicode MS"/>
          <w:sz w:val="16"/>
          <w:szCs w:val="16"/>
        </w:rPr>
        <w:t>von bemerkenswerten Bäumen, Sträuchern und Hecken abträglich sind</w:t>
      </w:r>
      <w:r w:rsidRPr="000D78DA">
        <w:rPr>
          <w:rFonts w:ascii="Verdana" w:eastAsia="Arial Unicode MS" w:hAnsi="Verdana" w:cs="Arial Unicode MS"/>
          <w:sz w:val="16"/>
          <w:szCs w:val="16"/>
        </w:rPr>
        <w:t xml:space="preserve"> oder </w:t>
      </w:r>
      <w:r w:rsidR="002605D4" w:rsidRPr="000D78DA">
        <w:rPr>
          <w:rFonts w:ascii="Verdana" w:eastAsia="Arial Unicode MS" w:hAnsi="Verdana" w:cs="Arial Unicode MS"/>
          <w:sz w:val="16"/>
          <w:szCs w:val="16"/>
        </w:rPr>
        <w:t xml:space="preserve">deren </w:t>
      </w:r>
      <w:r w:rsidRPr="000D78DA">
        <w:rPr>
          <w:rFonts w:ascii="Verdana" w:eastAsia="Arial Unicode MS" w:hAnsi="Verdana" w:cs="Arial Unicode MS"/>
          <w:sz w:val="16"/>
          <w:szCs w:val="16"/>
        </w:rPr>
        <w:t>Aussehen ändern.</w:t>
      </w:r>
    </w:p>
    <w:p w14:paraId="69BA8536" w14:textId="77777777" w:rsidR="0033768D" w:rsidRPr="000D78DA" w:rsidRDefault="0033768D" w:rsidP="000D78DA">
      <w:pPr>
        <w:ind w:firstLine="284"/>
        <w:jc w:val="both"/>
        <w:rPr>
          <w:rFonts w:ascii="Verdana" w:eastAsia="Arial Unicode MS" w:hAnsi="Verdana" w:cs="Arial Unicode MS"/>
          <w:sz w:val="16"/>
          <w:szCs w:val="16"/>
        </w:rPr>
      </w:pPr>
    </w:p>
    <w:p w14:paraId="3395496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legen im gegenseitigen Einvernehmen die Kriterien fest, denen Bäume, Sträucher oder Hecken entsprechen müssen, um als bemerkenswert </w:t>
      </w:r>
      <w:r w:rsidR="009942BA" w:rsidRPr="000D78DA">
        <w:rPr>
          <w:rFonts w:ascii="Verdana" w:eastAsia="Arial Unicode MS" w:hAnsi="Verdana" w:cs="Arial Unicode MS"/>
          <w:sz w:val="16"/>
          <w:szCs w:val="16"/>
        </w:rPr>
        <w:t xml:space="preserve">bezeichnet </w:t>
      </w:r>
      <w:r w:rsidRPr="000D78DA">
        <w:rPr>
          <w:rFonts w:ascii="Verdana" w:eastAsia="Arial Unicode MS" w:hAnsi="Verdana" w:cs="Arial Unicode MS"/>
          <w:sz w:val="16"/>
          <w:szCs w:val="16"/>
        </w:rPr>
        <w:t>zu werden.</w:t>
      </w:r>
    </w:p>
    <w:p w14:paraId="012EA827" w14:textId="77777777" w:rsidR="0054044F" w:rsidRPr="000D78DA" w:rsidRDefault="0054044F" w:rsidP="000D78DA">
      <w:pPr>
        <w:ind w:firstLine="284"/>
        <w:jc w:val="both"/>
        <w:rPr>
          <w:rFonts w:ascii="Verdana" w:eastAsia="Arial Unicode MS" w:hAnsi="Verdana" w:cs="Arial Unicode MS"/>
          <w:sz w:val="16"/>
          <w:szCs w:val="16"/>
        </w:rPr>
      </w:pPr>
    </w:p>
    <w:p w14:paraId="75F59391"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Liste der bemerkenswerten Bäume, Sträucher und Hecken wird alle drei Jahre </w:t>
      </w:r>
      <w:r w:rsidR="009942BA" w:rsidRPr="000D78DA">
        <w:rPr>
          <w:rFonts w:ascii="Verdana" w:eastAsia="Arial Unicode MS" w:hAnsi="Verdana" w:cs="Arial Unicode MS"/>
          <w:sz w:val="16"/>
          <w:szCs w:val="16"/>
        </w:rPr>
        <w:t>nach dem folgenden Verfahren</w:t>
      </w:r>
      <w:r w:rsidR="0054044F" w:rsidRPr="000D78DA">
        <w:rPr>
          <w:rFonts w:ascii="Verdana" w:eastAsia="Arial Unicode MS" w:hAnsi="Verdana" w:cs="Arial Unicode MS"/>
          <w:sz w:val="16"/>
          <w:szCs w:val="16"/>
        </w:rPr>
        <w:t xml:space="preserve"> aktualisiert:</w:t>
      </w:r>
    </w:p>
    <w:p w14:paraId="692B12B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1° </w:t>
      </w:r>
      <w:r w:rsidR="009942BA" w:rsidRPr="000D78DA">
        <w:rPr>
          <w:rFonts w:ascii="Verdana" w:eastAsia="Arial Unicode MS" w:hAnsi="Verdana" w:cs="Arial Unicode MS"/>
          <w:sz w:val="16"/>
          <w:szCs w:val="16"/>
        </w:rPr>
        <w:t>d</w:t>
      </w:r>
      <w:r w:rsidRPr="000D78DA">
        <w:rPr>
          <w:rFonts w:ascii="Verdana" w:eastAsia="Arial Unicode MS" w:hAnsi="Verdana" w:cs="Arial Unicode MS"/>
          <w:sz w:val="16"/>
          <w:szCs w:val="16"/>
        </w:rPr>
        <w:t xml:space="preserve">ie Regierung der Deutschsprachigen Gemeinschaft </w:t>
      </w:r>
      <w:r w:rsidR="009942BA" w:rsidRPr="000D78DA">
        <w:rPr>
          <w:rFonts w:ascii="Verdana" w:eastAsia="Arial Unicode MS" w:hAnsi="Verdana" w:cs="Arial Unicode MS"/>
          <w:sz w:val="16"/>
          <w:szCs w:val="16"/>
        </w:rPr>
        <w:t>übermittelt jedem einzelnen</w:t>
      </w:r>
      <w:r w:rsidRPr="000D78DA">
        <w:rPr>
          <w:rFonts w:ascii="Verdana" w:eastAsia="Arial Unicode MS" w:hAnsi="Verdana" w:cs="Arial Unicode MS"/>
          <w:sz w:val="16"/>
          <w:szCs w:val="16"/>
        </w:rPr>
        <w:t xml:space="preserve"> Gemeindekollegium die bestehende, </w:t>
      </w:r>
      <w:r w:rsidR="009942BA" w:rsidRPr="000D78DA">
        <w:rPr>
          <w:rFonts w:ascii="Verdana" w:eastAsia="Arial Unicode MS" w:hAnsi="Verdana" w:cs="Arial Unicode MS"/>
          <w:sz w:val="16"/>
          <w:szCs w:val="16"/>
        </w:rPr>
        <w:t>für sein G</w:t>
      </w:r>
      <w:r w:rsidRPr="000D78DA">
        <w:rPr>
          <w:rFonts w:ascii="Verdana" w:eastAsia="Arial Unicode MS" w:hAnsi="Verdana" w:cs="Arial Unicode MS"/>
          <w:sz w:val="16"/>
          <w:szCs w:val="16"/>
        </w:rPr>
        <w:t xml:space="preserve">ebiet </w:t>
      </w:r>
      <w:r w:rsidR="009942BA" w:rsidRPr="000D78DA">
        <w:rPr>
          <w:rFonts w:ascii="Verdana" w:eastAsia="Arial Unicode MS" w:hAnsi="Verdana" w:cs="Arial Unicode MS"/>
          <w:sz w:val="16"/>
          <w:szCs w:val="16"/>
        </w:rPr>
        <w:t>geltende</w:t>
      </w:r>
      <w:r w:rsidRPr="000D78DA">
        <w:rPr>
          <w:rFonts w:ascii="Verdana" w:eastAsia="Arial Unicode MS" w:hAnsi="Verdana" w:cs="Arial Unicode MS"/>
          <w:sz w:val="16"/>
          <w:szCs w:val="16"/>
        </w:rPr>
        <w:t xml:space="preserve"> Liste sowie die </w:t>
      </w:r>
      <w:r w:rsidR="009942BA" w:rsidRPr="000D78DA">
        <w:rPr>
          <w:rFonts w:ascii="Verdana" w:eastAsia="Arial Unicode MS" w:hAnsi="Verdana" w:cs="Arial Unicode MS"/>
          <w:sz w:val="16"/>
          <w:szCs w:val="16"/>
        </w:rPr>
        <w:t xml:space="preserve">Bestandsaufnahme, die </w:t>
      </w:r>
      <w:r w:rsidRPr="000D78DA">
        <w:rPr>
          <w:rFonts w:ascii="Verdana" w:eastAsia="Arial Unicode MS" w:hAnsi="Verdana" w:cs="Arial Unicode MS"/>
          <w:sz w:val="16"/>
          <w:szCs w:val="16"/>
        </w:rPr>
        <w:t xml:space="preserve">seit der </w:t>
      </w:r>
      <w:r w:rsidR="009942BA" w:rsidRPr="000D78DA">
        <w:rPr>
          <w:rFonts w:ascii="Verdana" w:eastAsia="Arial Unicode MS" w:hAnsi="Verdana" w:cs="Arial Unicode MS"/>
          <w:sz w:val="16"/>
          <w:szCs w:val="16"/>
        </w:rPr>
        <w:t xml:space="preserve">Annahme der </w:t>
      </w:r>
      <w:r w:rsidRPr="000D78DA">
        <w:rPr>
          <w:rFonts w:ascii="Verdana" w:eastAsia="Arial Unicode MS" w:hAnsi="Verdana" w:cs="Arial Unicode MS"/>
          <w:sz w:val="16"/>
          <w:szCs w:val="16"/>
        </w:rPr>
        <w:t xml:space="preserve">letzten Entscheidung der </w:t>
      </w:r>
      <w:r w:rsidR="009942BA"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allonischen Regierung </w:t>
      </w:r>
      <w:r w:rsidR="009942BA" w:rsidRPr="000D78DA">
        <w:rPr>
          <w:rFonts w:ascii="Verdana" w:eastAsia="Arial Unicode MS" w:hAnsi="Verdana" w:cs="Arial Unicode MS"/>
          <w:sz w:val="16"/>
          <w:szCs w:val="16"/>
        </w:rPr>
        <w:t>durchgeführt wurde</w:t>
      </w:r>
      <w:r w:rsidR="00CD7C39" w:rsidRPr="000D78DA">
        <w:rPr>
          <w:rFonts w:ascii="Verdana" w:eastAsia="Arial Unicode MS" w:hAnsi="Verdana" w:cs="Arial Unicode MS"/>
          <w:sz w:val="16"/>
          <w:szCs w:val="16"/>
        </w:rPr>
        <w:t>;</w:t>
      </w:r>
    </w:p>
    <w:p w14:paraId="347AEC2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2° </w:t>
      </w:r>
      <w:r w:rsidR="00CD7C39" w:rsidRPr="000D78DA">
        <w:rPr>
          <w:rFonts w:ascii="Verdana" w:eastAsia="Arial Unicode MS" w:hAnsi="Verdana" w:cs="Arial Unicode MS"/>
          <w:sz w:val="16"/>
          <w:szCs w:val="16"/>
        </w:rPr>
        <w:t xml:space="preserve">innerhalb von </w:t>
      </w:r>
      <w:r w:rsidRPr="000D78DA">
        <w:rPr>
          <w:rFonts w:ascii="Verdana" w:eastAsia="Arial Unicode MS" w:hAnsi="Verdana" w:cs="Arial Unicode MS"/>
          <w:sz w:val="16"/>
          <w:szCs w:val="16"/>
        </w:rPr>
        <w:t xml:space="preserve">zwölf Monaten </w:t>
      </w:r>
      <w:r w:rsidR="00CD7C39" w:rsidRPr="000D78DA">
        <w:rPr>
          <w:rFonts w:ascii="Verdana" w:eastAsia="Arial Unicode MS" w:hAnsi="Verdana" w:cs="Arial Unicode MS"/>
          <w:sz w:val="16"/>
          <w:szCs w:val="16"/>
        </w:rPr>
        <w:t>ab der Übermittlung</w:t>
      </w:r>
      <w:r w:rsidRPr="000D78DA">
        <w:rPr>
          <w:rFonts w:ascii="Verdana" w:eastAsia="Arial Unicode MS" w:hAnsi="Verdana" w:cs="Arial Unicode MS"/>
          <w:sz w:val="16"/>
          <w:szCs w:val="16"/>
        </w:rPr>
        <w:t xml:space="preserve"> durch die Regierung der Deutschsprachigen Gemeinschaft </w:t>
      </w:r>
      <w:r w:rsidR="00CD7C39" w:rsidRPr="000D78DA">
        <w:rPr>
          <w:rFonts w:ascii="Verdana" w:eastAsia="Arial Unicode MS" w:hAnsi="Verdana" w:cs="Arial Unicode MS"/>
          <w:sz w:val="16"/>
          <w:szCs w:val="16"/>
        </w:rPr>
        <w:t xml:space="preserve">schickt </w:t>
      </w:r>
      <w:r w:rsidRPr="000D78DA">
        <w:rPr>
          <w:rFonts w:ascii="Verdana" w:eastAsia="Arial Unicode MS" w:hAnsi="Verdana" w:cs="Arial Unicode MS"/>
          <w:sz w:val="16"/>
          <w:szCs w:val="16"/>
        </w:rPr>
        <w:t xml:space="preserve">das Gemeindekollegium der Regierung der Deutschsprachigen Gemeinschaft </w:t>
      </w:r>
      <w:r w:rsidR="00CD7C39" w:rsidRPr="000D78DA">
        <w:rPr>
          <w:rFonts w:ascii="Verdana" w:eastAsia="Arial Unicode MS" w:hAnsi="Verdana" w:cs="Arial Unicode MS"/>
          <w:sz w:val="16"/>
          <w:szCs w:val="16"/>
        </w:rPr>
        <w:t>eine Auflistung</w:t>
      </w:r>
      <w:r w:rsidRPr="000D78DA">
        <w:rPr>
          <w:rFonts w:ascii="Verdana" w:eastAsia="Arial Unicode MS" w:hAnsi="Verdana" w:cs="Arial Unicode MS"/>
          <w:sz w:val="16"/>
          <w:szCs w:val="16"/>
        </w:rPr>
        <w:t xml:space="preserve"> der Bäume, Sträucher und Hecken, die es </w:t>
      </w:r>
      <w:r w:rsidR="00CD7C39" w:rsidRPr="000D78DA">
        <w:rPr>
          <w:rFonts w:ascii="Verdana" w:eastAsia="Arial Unicode MS" w:hAnsi="Verdana" w:cs="Arial Unicode MS"/>
          <w:sz w:val="16"/>
          <w:szCs w:val="16"/>
        </w:rPr>
        <w:t xml:space="preserve">in die/aus der in </w:t>
      </w:r>
      <w:r w:rsidR="0033768D" w:rsidRPr="000D78DA">
        <w:rPr>
          <w:rFonts w:ascii="Verdana" w:eastAsia="Arial Unicode MS" w:hAnsi="Verdana" w:cs="Arial Unicode MS"/>
          <w:sz w:val="16"/>
          <w:szCs w:val="16"/>
        </w:rPr>
        <w:t xml:space="preserve">Nummer </w:t>
      </w:r>
      <w:r w:rsidRPr="000D78DA">
        <w:rPr>
          <w:rFonts w:ascii="Verdana" w:eastAsia="Arial Unicode MS" w:hAnsi="Verdana" w:cs="Arial Unicode MS"/>
          <w:sz w:val="16"/>
          <w:szCs w:val="16"/>
        </w:rPr>
        <w:t>1° genannte</w:t>
      </w:r>
      <w:r w:rsidR="00CD7C39"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w:t>
      </w:r>
      <w:r w:rsidR="00CD7C39" w:rsidRPr="000D78DA">
        <w:rPr>
          <w:rFonts w:ascii="Verdana" w:eastAsia="Arial Unicode MS" w:hAnsi="Verdana" w:cs="Arial Unicode MS"/>
          <w:sz w:val="16"/>
          <w:szCs w:val="16"/>
        </w:rPr>
        <w:t xml:space="preserve">Liste und </w:t>
      </w:r>
      <w:r w:rsidRPr="000D78DA">
        <w:rPr>
          <w:rFonts w:ascii="Verdana" w:eastAsia="Arial Unicode MS" w:hAnsi="Verdana" w:cs="Arial Unicode MS"/>
          <w:sz w:val="16"/>
          <w:szCs w:val="16"/>
        </w:rPr>
        <w:t>Bestandsaufnahme</w:t>
      </w:r>
      <w:r w:rsidR="00CD7C39" w:rsidRPr="000D78DA">
        <w:rPr>
          <w:rFonts w:ascii="Verdana" w:eastAsia="Arial Unicode MS" w:hAnsi="Verdana" w:cs="Arial Unicode MS"/>
          <w:sz w:val="16"/>
          <w:szCs w:val="16"/>
        </w:rPr>
        <w:t xml:space="preserve"> einfügen/streichen möchte</w:t>
      </w:r>
      <w:r w:rsidRPr="000D78DA">
        <w:rPr>
          <w:rFonts w:ascii="Verdana" w:eastAsia="Arial Unicode MS" w:hAnsi="Verdana" w:cs="Arial Unicode MS"/>
          <w:sz w:val="16"/>
          <w:szCs w:val="16"/>
        </w:rPr>
        <w:t xml:space="preserve">, </w:t>
      </w:r>
      <w:r w:rsidR="00CD7C39" w:rsidRPr="000D78DA">
        <w:rPr>
          <w:rFonts w:ascii="Verdana" w:eastAsia="Arial Unicode MS" w:hAnsi="Verdana" w:cs="Arial Unicode MS"/>
          <w:sz w:val="16"/>
          <w:szCs w:val="16"/>
        </w:rPr>
        <w:t>unter Angabe der</w:t>
      </w:r>
      <w:r w:rsidRPr="000D78DA">
        <w:rPr>
          <w:rFonts w:ascii="Verdana" w:eastAsia="Arial Unicode MS" w:hAnsi="Verdana" w:cs="Arial Unicode MS"/>
          <w:sz w:val="16"/>
          <w:szCs w:val="16"/>
        </w:rPr>
        <w:t xml:space="preserve"> Bezeichnung </w:t>
      </w:r>
      <w:r w:rsidR="00CD7C39" w:rsidRPr="000D78DA">
        <w:rPr>
          <w:rFonts w:ascii="Verdana" w:eastAsia="Arial Unicode MS" w:hAnsi="Verdana" w:cs="Arial Unicode MS"/>
          <w:sz w:val="16"/>
          <w:szCs w:val="16"/>
        </w:rPr>
        <w:t xml:space="preserve">und des Standorts </w:t>
      </w:r>
      <w:r w:rsidRPr="000D78DA">
        <w:rPr>
          <w:rFonts w:ascii="Verdana" w:eastAsia="Arial Unicode MS" w:hAnsi="Verdana" w:cs="Arial Unicode MS"/>
          <w:sz w:val="16"/>
          <w:szCs w:val="16"/>
        </w:rPr>
        <w:t xml:space="preserve">der </w:t>
      </w:r>
      <w:r w:rsidR="00CD7C39" w:rsidRPr="000D78DA">
        <w:rPr>
          <w:rFonts w:ascii="Verdana" w:eastAsia="Arial Unicode MS" w:hAnsi="Verdana" w:cs="Arial Unicode MS"/>
          <w:sz w:val="16"/>
          <w:szCs w:val="16"/>
        </w:rPr>
        <w:t>Art</w:t>
      </w:r>
      <w:r w:rsidRPr="000D78DA">
        <w:rPr>
          <w:rFonts w:ascii="Verdana" w:eastAsia="Arial Unicode MS" w:hAnsi="Verdana" w:cs="Arial Unicode MS"/>
          <w:sz w:val="16"/>
          <w:szCs w:val="16"/>
        </w:rPr>
        <w:t>; in Ermangelung eines Vorschlags binnen der vorgegebenen Frist wird das Verfahren fortgesetzt. Die in der Deutschsprachigen Gemeinschaft anwendbare Gesetzgebung kann vorsehen, dass der Entscheidung des Gemeindekollegiums das Gutachten eines beratenden Ausschusses vorausgeht</w:t>
      </w:r>
      <w:r w:rsidR="0033768D" w:rsidRPr="000D78DA">
        <w:rPr>
          <w:rFonts w:ascii="Verdana" w:eastAsia="Arial Unicode MS" w:hAnsi="Verdana" w:cs="Arial Unicode MS"/>
          <w:sz w:val="16"/>
          <w:szCs w:val="16"/>
        </w:rPr>
        <w:t>;</w:t>
      </w:r>
    </w:p>
    <w:p w14:paraId="6AC2419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3° </w:t>
      </w:r>
      <w:r w:rsidR="00CD7C39" w:rsidRPr="000D78DA">
        <w:rPr>
          <w:rFonts w:ascii="Verdana" w:eastAsia="Arial Unicode MS" w:hAnsi="Verdana" w:cs="Arial Unicode MS"/>
          <w:sz w:val="16"/>
          <w:szCs w:val="16"/>
        </w:rPr>
        <w:t xml:space="preserve">hat </w:t>
      </w:r>
      <w:r w:rsidRPr="000D78DA">
        <w:rPr>
          <w:rFonts w:ascii="Verdana" w:eastAsia="Arial Unicode MS" w:hAnsi="Verdana" w:cs="Arial Unicode MS"/>
          <w:sz w:val="16"/>
          <w:szCs w:val="16"/>
        </w:rPr>
        <w:t xml:space="preserve">das Gemeindekollegium seinen Vorschlag binnen der </w:t>
      </w:r>
      <w:r w:rsidR="00CD7C39" w:rsidRPr="000D78DA">
        <w:rPr>
          <w:rFonts w:ascii="Verdana" w:eastAsia="Arial Unicode MS" w:hAnsi="Verdana" w:cs="Arial Unicode MS"/>
          <w:sz w:val="16"/>
          <w:szCs w:val="16"/>
        </w:rPr>
        <w:t>festgelegten</w:t>
      </w:r>
      <w:r w:rsidRPr="000D78DA">
        <w:rPr>
          <w:rFonts w:ascii="Verdana" w:eastAsia="Arial Unicode MS" w:hAnsi="Verdana" w:cs="Arial Unicode MS"/>
          <w:sz w:val="16"/>
          <w:szCs w:val="16"/>
        </w:rPr>
        <w:t xml:space="preserve"> Frist </w:t>
      </w:r>
      <w:r w:rsidR="00CD7C39" w:rsidRPr="000D78DA">
        <w:rPr>
          <w:rFonts w:ascii="Verdana" w:eastAsia="Arial Unicode MS" w:hAnsi="Verdana" w:cs="Arial Unicode MS"/>
          <w:sz w:val="16"/>
          <w:szCs w:val="16"/>
        </w:rPr>
        <w:t>übermittelt</w:t>
      </w:r>
      <w:r w:rsidRPr="000D78DA">
        <w:rPr>
          <w:rFonts w:ascii="Verdana" w:eastAsia="Arial Unicode MS" w:hAnsi="Verdana" w:cs="Arial Unicode MS"/>
          <w:sz w:val="16"/>
          <w:szCs w:val="16"/>
        </w:rPr>
        <w:t xml:space="preserve">, </w:t>
      </w:r>
      <w:r w:rsidR="00CD7C39" w:rsidRPr="000D78DA">
        <w:rPr>
          <w:rFonts w:ascii="Verdana" w:eastAsia="Arial Unicode MS" w:hAnsi="Verdana" w:cs="Arial Unicode MS"/>
          <w:sz w:val="16"/>
          <w:szCs w:val="16"/>
        </w:rPr>
        <w:t xml:space="preserve">dann sendet </w:t>
      </w:r>
      <w:r w:rsidRPr="000D78DA">
        <w:rPr>
          <w:rFonts w:ascii="Verdana" w:eastAsia="Arial Unicode MS" w:hAnsi="Verdana" w:cs="Arial Unicode MS"/>
          <w:sz w:val="16"/>
          <w:szCs w:val="16"/>
        </w:rPr>
        <w:t xml:space="preserve">die Regierung der Deutschsprachigen Gemeinschaft </w:t>
      </w:r>
      <w:r w:rsidR="00802F9F" w:rsidRPr="000D78DA">
        <w:rPr>
          <w:rFonts w:ascii="Verdana" w:eastAsia="Arial Unicode MS" w:hAnsi="Verdana" w:cs="Arial Unicode MS"/>
          <w:sz w:val="16"/>
          <w:szCs w:val="16"/>
        </w:rPr>
        <w:t xml:space="preserve">ihn </w:t>
      </w:r>
      <w:r w:rsidRPr="000D78DA">
        <w:rPr>
          <w:rFonts w:ascii="Verdana" w:eastAsia="Arial Unicode MS" w:hAnsi="Verdana" w:cs="Arial Unicode MS"/>
          <w:sz w:val="16"/>
          <w:szCs w:val="16"/>
        </w:rPr>
        <w:t xml:space="preserve">der </w:t>
      </w:r>
      <w:r w:rsidR="0033768D" w:rsidRPr="000D78DA">
        <w:rPr>
          <w:rFonts w:ascii="Verdana" w:eastAsia="Arial Unicode MS" w:hAnsi="Verdana" w:cs="Arial Unicode MS"/>
          <w:sz w:val="16"/>
          <w:szCs w:val="16"/>
        </w:rPr>
        <w:t xml:space="preserve">Wallonischen </w:t>
      </w:r>
      <w:r w:rsidRPr="000D78DA">
        <w:rPr>
          <w:rFonts w:ascii="Verdana" w:eastAsia="Arial Unicode MS" w:hAnsi="Verdana" w:cs="Arial Unicode MS"/>
          <w:sz w:val="16"/>
          <w:szCs w:val="16"/>
        </w:rPr>
        <w:t>Regierung</w:t>
      </w:r>
      <w:r w:rsidR="00802F9F" w:rsidRPr="000D78DA">
        <w:rPr>
          <w:rFonts w:ascii="Verdana" w:eastAsia="Arial Unicode MS" w:hAnsi="Verdana" w:cs="Arial Unicode MS"/>
          <w:sz w:val="16"/>
          <w:szCs w:val="16"/>
        </w:rPr>
        <w:t xml:space="preserve"> zur Stellungnahme zu</w:t>
      </w:r>
      <w:r w:rsidR="0033768D" w:rsidRPr="000D78DA">
        <w:rPr>
          <w:rFonts w:ascii="Verdana" w:eastAsia="Arial Unicode MS" w:hAnsi="Verdana" w:cs="Arial Unicode MS"/>
          <w:sz w:val="16"/>
          <w:szCs w:val="16"/>
        </w:rPr>
        <w:t xml:space="preserve">; </w:t>
      </w:r>
      <w:r w:rsidR="00802F9F" w:rsidRPr="000D78DA">
        <w:rPr>
          <w:rFonts w:ascii="Verdana" w:eastAsia="Arial Unicode MS" w:hAnsi="Verdana" w:cs="Arial Unicode MS"/>
          <w:sz w:val="16"/>
          <w:szCs w:val="16"/>
        </w:rPr>
        <w:t xml:space="preserve">diese leitet innerhalb von sechs Monaten ab der Sendung des Antrags auf Stellungnahme der </w:t>
      </w:r>
      <w:r w:rsidRPr="000D78DA">
        <w:rPr>
          <w:rFonts w:ascii="Verdana" w:eastAsia="Arial Unicode MS" w:hAnsi="Verdana" w:cs="Arial Unicode MS"/>
          <w:sz w:val="16"/>
          <w:szCs w:val="16"/>
        </w:rPr>
        <w:t xml:space="preserve">Regierung der Deutschsprachigen Gemeinschaft </w:t>
      </w:r>
      <w:r w:rsidR="00802F9F" w:rsidRPr="000D78DA">
        <w:rPr>
          <w:rFonts w:ascii="Verdana" w:eastAsia="Arial Unicode MS" w:hAnsi="Verdana" w:cs="Arial Unicode MS"/>
          <w:sz w:val="16"/>
          <w:szCs w:val="16"/>
        </w:rPr>
        <w:t xml:space="preserve">ihre Stellungnahme </w:t>
      </w:r>
      <w:r w:rsidRPr="000D78DA">
        <w:rPr>
          <w:rFonts w:ascii="Verdana" w:eastAsia="Arial Unicode MS" w:hAnsi="Verdana" w:cs="Arial Unicode MS"/>
          <w:sz w:val="16"/>
          <w:szCs w:val="16"/>
        </w:rPr>
        <w:t>zu;</w:t>
      </w:r>
    </w:p>
    <w:p w14:paraId="395A8117" w14:textId="77777777" w:rsidR="0094650C" w:rsidRPr="000D78DA" w:rsidRDefault="0094650C"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4°</w:t>
      </w:r>
      <w:r w:rsidR="00D21550"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Regierung der Deutschsprachigen Gemeinschaft leitet die Liste weiter an </w:t>
      </w:r>
      <w:r w:rsidR="00AC2AFF" w:rsidRPr="000D78DA">
        <w:rPr>
          <w:rFonts w:ascii="Verdana" w:eastAsia="Arial Unicode MS" w:hAnsi="Verdana" w:cs="Arial Unicode MS"/>
          <w:sz w:val="16"/>
          <w:szCs w:val="16"/>
        </w:rPr>
        <w:t>die Wallonische Regierung</w:t>
      </w:r>
      <w:r w:rsidRPr="000D78DA">
        <w:rPr>
          <w:rFonts w:ascii="Verdana" w:eastAsia="Arial Unicode MS" w:hAnsi="Verdana" w:cs="Arial Unicode MS"/>
          <w:sz w:val="16"/>
          <w:szCs w:val="16"/>
        </w:rPr>
        <w:t xml:space="preserve"> unter Bezeichnung, gegebenenfalls, der Bäume, Sträucher und Hecken, die Gegenstand einer jeweils anderslautenden Stellungnahme durch die </w:t>
      </w:r>
      <w:r w:rsidR="00AC2AFF" w:rsidRPr="000D78DA">
        <w:rPr>
          <w:rFonts w:ascii="Verdana" w:eastAsia="Arial Unicode MS" w:hAnsi="Verdana" w:cs="Arial Unicode MS"/>
          <w:sz w:val="16"/>
          <w:szCs w:val="16"/>
        </w:rPr>
        <w:t xml:space="preserve">Wallonische Regierung </w:t>
      </w:r>
      <w:r w:rsidRPr="000D78DA">
        <w:rPr>
          <w:rFonts w:ascii="Verdana" w:eastAsia="Arial Unicode MS" w:hAnsi="Verdana" w:cs="Arial Unicode MS"/>
          <w:sz w:val="16"/>
          <w:szCs w:val="16"/>
        </w:rPr>
        <w:t>und das Gemeindekollegium sind;</w:t>
      </w:r>
    </w:p>
    <w:p w14:paraId="60171D47" w14:textId="77777777" w:rsidR="0054044F" w:rsidRPr="000D78DA" w:rsidRDefault="0094650C"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5</w:t>
      </w:r>
      <w:r w:rsidR="0054044F" w:rsidRPr="000D78DA">
        <w:rPr>
          <w:rFonts w:ascii="Verdana" w:eastAsia="Arial Unicode MS" w:hAnsi="Verdana" w:cs="Arial Unicode MS"/>
          <w:sz w:val="16"/>
          <w:szCs w:val="16"/>
        </w:rPr>
        <w:t xml:space="preserve">° </w:t>
      </w:r>
      <w:r w:rsidR="00802F9F"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0054044F" w:rsidRPr="000D78DA">
        <w:rPr>
          <w:rFonts w:ascii="Verdana" w:eastAsia="Arial Unicode MS" w:hAnsi="Verdana" w:cs="Arial Unicode MS"/>
          <w:sz w:val="16"/>
          <w:szCs w:val="16"/>
        </w:rPr>
        <w:t xml:space="preserve"> </w:t>
      </w:r>
      <w:r w:rsidR="00802F9F" w:rsidRPr="000D78DA">
        <w:rPr>
          <w:rFonts w:ascii="Verdana" w:eastAsia="Arial Unicode MS" w:hAnsi="Verdana" w:cs="Arial Unicode MS"/>
          <w:sz w:val="16"/>
          <w:szCs w:val="16"/>
        </w:rPr>
        <w:t>legen</w:t>
      </w:r>
      <w:r w:rsidR="0054044F" w:rsidRPr="000D78DA">
        <w:rPr>
          <w:rFonts w:ascii="Verdana" w:eastAsia="Arial Unicode MS" w:hAnsi="Verdana" w:cs="Arial Unicode MS"/>
          <w:sz w:val="16"/>
          <w:szCs w:val="16"/>
        </w:rPr>
        <w:t xml:space="preserve"> gemeinsam die Liste der bemerkenswerten Bäume, Sträucher und Hecken</w:t>
      </w:r>
      <w:r w:rsidR="00802F9F" w:rsidRPr="000D78DA">
        <w:rPr>
          <w:rFonts w:ascii="Verdana" w:eastAsia="Arial Unicode MS" w:hAnsi="Verdana" w:cs="Arial Unicode MS"/>
          <w:sz w:val="16"/>
          <w:szCs w:val="16"/>
        </w:rPr>
        <w:t xml:space="preserve"> fest</w:t>
      </w:r>
      <w:r w:rsidR="0054044F" w:rsidRPr="000D78DA">
        <w:rPr>
          <w:rFonts w:ascii="Verdana" w:eastAsia="Arial Unicode MS" w:hAnsi="Verdana" w:cs="Arial Unicode MS"/>
          <w:sz w:val="16"/>
          <w:szCs w:val="16"/>
        </w:rPr>
        <w:t>;</w:t>
      </w:r>
    </w:p>
    <w:p w14:paraId="71CB296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6° Die Liste wird im belgischen Staatsblatt und dem kartographischen Portal der Internetseite der Wallonischen Region veröffentlicht.</w:t>
      </w:r>
    </w:p>
    <w:p w14:paraId="1A000A85" w14:textId="77777777" w:rsidR="0054044F" w:rsidRPr="000D78DA" w:rsidRDefault="0054044F" w:rsidP="000D78DA">
      <w:pPr>
        <w:ind w:firstLine="284"/>
        <w:jc w:val="both"/>
        <w:rPr>
          <w:rFonts w:ascii="Verdana" w:eastAsia="Arial Unicode MS" w:hAnsi="Verdana" w:cs="Arial Unicode MS"/>
          <w:sz w:val="16"/>
          <w:szCs w:val="16"/>
        </w:rPr>
      </w:pPr>
    </w:p>
    <w:p w14:paraId="0EA0497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Jede Person kann der </w:t>
      </w:r>
      <w:r w:rsidR="00802F9F" w:rsidRPr="000D78DA">
        <w:rPr>
          <w:rFonts w:ascii="Verdana" w:eastAsia="Arial Unicode MS" w:hAnsi="Verdana" w:cs="Arial Unicode MS"/>
          <w:sz w:val="16"/>
          <w:szCs w:val="16"/>
        </w:rPr>
        <w:t xml:space="preserve">Wallonischen </w:t>
      </w:r>
      <w:r w:rsidRPr="000D78DA">
        <w:rPr>
          <w:rFonts w:ascii="Verdana" w:eastAsia="Arial Unicode MS" w:hAnsi="Verdana" w:cs="Arial Unicode MS"/>
          <w:sz w:val="16"/>
          <w:szCs w:val="16"/>
        </w:rPr>
        <w:t xml:space="preserve">Regierung einen Baum, einen Strauch oder eine Hecke vorschlagen, </w:t>
      </w:r>
      <w:r w:rsidR="00802F9F" w:rsidRPr="000D78DA">
        <w:rPr>
          <w:rFonts w:ascii="Verdana" w:eastAsia="Arial Unicode MS" w:hAnsi="Verdana" w:cs="Arial Unicode MS"/>
          <w:sz w:val="16"/>
          <w:szCs w:val="16"/>
        </w:rPr>
        <w:t>der/</w:t>
      </w:r>
      <w:r w:rsidRPr="000D78DA">
        <w:rPr>
          <w:rFonts w:ascii="Verdana" w:eastAsia="Arial Unicode MS" w:hAnsi="Verdana" w:cs="Arial Unicode MS"/>
          <w:sz w:val="16"/>
          <w:szCs w:val="16"/>
        </w:rPr>
        <w:t>die ein</w:t>
      </w:r>
      <w:r w:rsidR="00802F9F" w:rsidRPr="000D78DA">
        <w:rPr>
          <w:rFonts w:ascii="Verdana" w:eastAsia="Arial Unicode MS" w:hAnsi="Verdana" w:cs="Arial Unicode MS"/>
          <w:sz w:val="16"/>
          <w:szCs w:val="16"/>
        </w:rPr>
        <w:t>es</w:t>
      </w:r>
      <w:r w:rsidRPr="000D78DA">
        <w:rPr>
          <w:rFonts w:ascii="Verdana" w:eastAsia="Arial Unicode MS" w:hAnsi="Verdana" w:cs="Arial Unicode MS"/>
          <w:sz w:val="16"/>
          <w:szCs w:val="16"/>
        </w:rPr>
        <w:t xml:space="preserve"> oder mehrere </w:t>
      </w:r>
      <w:r w:rsidR="00802F9F" w:rsidRPr="000D78DA">
        <w:rPr>
          <w:rFonts w:ascii="Verdana" w:eastAsia="Arial Unicode MS" w:hAnsi="Verdana" w:cs="Arial Unicode MS"/>
          <w:sz w:val="16"/>
          <w:szCs w:val="16"/>
        </w:rPr>
        <w:t xml:space="preserve">der </w:t>
      </w:r>
      <w:r w:rsidRPr="000D78DA">
        <w:rPr>
          <w:rFonts w:ascii="Verdana" w:eastAsia="Arial Unicode MS" w:hAnsi="Verdana" w:cs="Arial Unicode MS"/>
          <w:sz w:val="16"/>
          <w:szCs w:val="16"/>
        </w:rPr>
        <w:t xml:space="preserve">in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Absatz 2 </w:t>
      </w:r>
      <w:r w:rsidR="00802F9F" w:rsidRPr="000D78DA">
        <w:rPr>
          <w:rFonts w:ascii="Verdana" w:eastAsia="Arial Unicode MS" w:hAnsi="Verdana" w:cs="Arial Unicode MS"/>
          <w:sz w:val="16"/>
          <w:szCs w:val="16"/>
        </w:rPr>
        <w:t>angeführten Merkmale</w:t>
      </w:r>
      <w:r w:rsidRPr="000D78DA">
        <w:rPr>
          <w:rFonts w:ascii="Verdana" w:eastAsia="Arial Unicode MS" w:hAnsi="Verdana" w:cs="Arial Unicode MS"/>
          <w:sz w:val="16"/>
          <w:szCs w:val="16"/>
        </w:rPr>
        <w:t xml:space="preserve"> aufweist.</w:t>
      </w:r>
    </w:p>
    <w:p w14:paraId="36300A97" w14:textId="77777777" w:rsidR="0054044F" w:rsidRPr="000D78DA" w:rsidRDefault="0054044F" w:rsidP="000D78DA">
      <w:pPr>
        <w:ind w:firstLine="284"/>
        <w:jc w:val="both"/>
        <w:rPr>
          <w:rFonts w:ascii="Verdana" w:eastAsia="Arial Unicode MS" w:hAnsi="Verdana" w:cs="Arial Unicode MS"/>
          <w:sz w:val="16"/>
          <w:szCs w:val="16"/>
        </w:rPr>
      </w:pPr>
    </w:p>
    <w:p w14:paraId="6C1315F3" w14:textId="7BC7C38B"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von der </w:t>
      </w:r>
      <w:r w:rsidR="00802F9F"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allonischen Region </w:t>
      </w:r>
      <w:r w:rsidR="00802F9F" w:rsidRPr="000D78DA">
        <w:rPr>
          <w:rFonts w:ascii="Verdana" w:eastAsia="Arial Unicode MS" w:hAnsi="Verdana" w:cs="Arial Unicode MS"/>
          <w:sz w:val="16"/>
          <w:szCs w:val="16"/>
        </w:rPr>
        <w:t xml:space="preserve">vor Inkrafttreten des vorliegenden Zusammenarbeitsabkommens angenommenen </w:t>
      </w:r>
      <w:r w:rsidRPr="000D78DA">
        <w:rPr>
          <w:rFonts w:ascii="Verdana" w:eastAsia="Arial Unicode MS" w:hAnsi="Verdana" w:cs="Arial Unicode MS"/>
          <w:sz w:val="16"/>
          <w:szCs w:val="16"/>
        </w:rPr>
        <w:t>Listen sind bestehende Listen im Sinne von Absatz 1</w:t>
      </w:r>
      <w:r w:rsidR="00802F9F" w:rsidRPr="000D78DA">
        <w:rPr>
          <w:rFonts w:ascii="Verdana" w:eastAsia="Arial Unicode MS" w:hAnsi="Verdana" w:cs="Arial Unicode MS"/>
          <w:sz w:val="16"/>
          <w:szCs w:val="16"/>
        </w:rPr>
        <w:t xml:space="preserve"> Nummer</w:t>
      </w:r>
      <w:r w:rsidRPr="000D78DA">
        <w:rPr>
          <w:rFonts w:ascii="Verdana" w:eastAsia="Arial Unicode MS" w:hAnsi="Verdana" w:cs="Arial Unicode MS"/>
          <w:sz w:val="16"/>
          <w:szCs w:val="16"/>
        </w:rPr>
        <w:t xml:space="preserve"> 1°.</w:t>
      </w:r>
    </w:p>
    <w:p w14:paraId="333DF5FA" w14:textId="77777777" w:rsidR="0054044F" w:rsidRPr="000D78DA" w:rsidRDefault="0054044F" w:rsidP="000D78DA">
      <w:pPr>
        <w:ind w:firstLine="284"/>
        <w:jc w:val="both"/>
        <w:rPr>
          <w:rFonts w:ascii="Verdana" w:eastAsia="Arial Unicode MS" w:hAnsi="Verdana" w:cs="Arial Unicode MS"/>
          <w:sz w:val="16"/>
          <w:szCs w:val="16"/>
        </w:rPr>
      </w:pPr>
    </w:p>
    <w:p w14:paraId="6B12447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 xml:space="preserve">Art. </w:t>
      </w:r>
      <w:r w:rsidR="0094650C" w:rsidRPr="000D78DA">
        <w:rPr>
          <w:rFonts w:ascii="Verdana" w:eastAsia="Arial Unicode MS" w:hAnsi="Verdana" w:cs="Arial Unicode MS"/>
          <w:b/>
          <w:sz w:val="16"/>
          <w:szCs w:val="16"/>
        </w:rPr>
        <w:t>71</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Direktoren, </w:t>
      </w:r>
      <w:r w:rsidR="00D33F9E" w:rsidRPr="000D78DA">
        <w:rPr>
          <w:rFonts w:ascii="Verdana" w:eastAsia="Arial Unicode MS" w:hAnsi="Verdana" w:cs="Arial Unicode MS"/>
          <w:sz w:val="16"/>
          <w:szCs w:val="16"/>
        </w:rPr>
        <w:t>die Forstamtsleiter</w:t>
      </w:r>
      <w:r w:rsidRPr="000D78DA">
        <w:rPr>
          <w:rFonts w:ascii="Verdana" w:eastAsia="Arial Unicode MS" w:hAnsi="Verdana" w:cs="Arial Unicode MS"/>
          <w:sz w:val="16"/>
          <w:szCs w:val="16"/>
        </w:rPr>
        <w:t xml:space="preserve"> und </w:t>
      </w:r>
      <w:r w:rsidR="00D33F9E" w:rsidRPr="000D78DA">
        <w:rPr>
          <w:rFonts w:ascii="Verdana" w:eastAsia="Arial Unicode MS" w:hAnsi="Verdana" w:cs="Arial Unicode MS"/>
          <w:sz w:val="16"/>
          <w:szCs w:val="16"/>
        </w:rPr>
        <w:t>die Forstbediensteten</w:t>
      </w:r>
      <w:r w:rsidRPr="000D78DA">
        <w:rPr>
          <w:rFonts w:ascii="Verdana" w:eastAsia="Arial Unicode MS" w:hAnsi="Verdana" w:cs="Arial Unicode MS"/>
          <w:sz w:val="16"/>
          <w:szCs w:val="16"/>
        </w:rPr>
        <w:t xml:space="preserve"> der Abteilung Natur und Forstwesen der operativen Generaldirektion Landwirtschaft, Naturschätze und Umwelt (OGD3) des öffentlichen Dienstes der Wallonie haben die Eigenschaft </w:t>
      </w:r>
      <w:r w:rsidR="00D33F9E" w:rsidRPr="000D78DA">
        <w:rPr>
          <w:rFonts w:ascii="Verdana" w:eastAsia="Arial Unicode MS" w:hAnsi="Verdana" w:cs="Arial Unicode MS"/>
          <w:sz w:val="16"/>
          <w:szCs w:val="16"/>
        </w:rPr>
        <w:t>eines feststellenden Bediensteten</w:t>
      </w:r>
      <w:r w:rsidRPr="000D78DA">
        <w:rPr>
          <w:rFonts w:ascii="Verdana" w:eastAsia="Arial Unicode MS" w:hAnsi="Verdana" w:cs="Arial Unicode MS"/>
          <w:sz w:val="16"/>
          <w:szCs w:val="16"/>
        </w:rPr>
        <w:t xml:space="preserve">, um </w:t>
      </w:r>
      <w:r w:rsidR="00D246AC" w:rsidRPr="000D78DA">
        <w:rPr>
          <w:rFonts w:ascii="Verdana" w:eastAsia="Arial Unicode MS" w:hAnsi="Verdana" w:cs="Arial Unicode MS"/>
          <w:sz w:val="16"/>
          <w:szCs w:val="16"/>
        </w:rPr>
        <w:t xml:space="preserve">die Aufspürung und Feststellung, ggf. über ein Protokoll im Namen und </w:t>
      </w:r>
      <w:r w:rsidR="001C69D6" w:rsidRPr="000D78DA">
        <w:rPr>
          <w:rFonts w:ascii="Verdana" w:eastAsia="Arial Unicode MS" w:hAnsi="Verdana" w:cs="Arial Unicode MS"/>
          <w:sz w:val="16"/>
          <w:szCs w:val="16"/>
        </w:rPr>
        <w:t xml:space="preserve">für die Rechnung </w:t>
      </w:r>
      <w:r w:rsidR="00D246AC" w:rsidRPr="000D78DA">
        <w:rPr>
          <w:rFonts w:ascii="Verdana" w:eastAsia="Arial Unicode MS" w:hAnsi="Verdana" w:cs="Arial Unicode MS"/>
          <w:sz w:val="16"/>
          <w:szCs w:val="16"/>
        </w:rPr>
        <w:t>der Deutschsprachigen Gemeinschaft, von bestimmten</w:t>
      </w:r>
      <w:r w:rsidR="001C69D6" w:rsidRPr="000D78DA">
        <w:rPr>
          <w:rFonts w:ascii="Verdana" w:eastAsia="Arial Unicode MS" w:hAnsi="Verdana" w:cs="Arial Unicode MS"/>
          <w:sz w:val="16"/>
          <w:szCs w:val="16"/>
        </w:rPr>
        <w:t xml:space="preserve"> gemäß</w:t>
      </w:r>
      <w:r w:rsidRPr="000D78DA">
        <w:rPr>
          <w:rFonts w:ascii="Verdana" w:eastAsia="Arial Unicode MS" w:hAnsi="Verdana" w:cs="Arial Unicode MS"/>
          <w:sz w:val="16"/>
          <w:szCs w:val="16"/>
        </w:rPr>
        <w:t xml:space="preserve"> der in der </w:t>
      </w:r>
      <w:r w:rsidR="001C69D6" w:rsidRPr="000D78DA">
        <w:rPr>
          <w:rFonts w:ascii="Verdana" w:eastAsia="Arial Unicode MS" w:hAnsi="Verdana" w:cs="Arial Unicode MS"/>
          <w:sz w:val="16"/>
          <w:szCs w:val="16"/>
        </w:rPr>
        <w:t>D</w:t>
      </w:r>
      <w:r w:rsidRPr="000D78DA">
        <w:rPr>
          <w:rFonts w:ascii="Verdana" w:eastAsia="Arial Unicode MS" w:hAnsi="Verdana" w:cs="Arial Unicode MS"/>
          <w:sz w:val="16"/>
          <w:szCs w:val="16"/>
        </w:rPr>
        <w:t>eutschsprachigen Gemeinschaft anwendbaren Gesetzgebung</w:t>
      </w:r>
      <w:r w:rsidR="00D246AC" w:rsidRPr="000D78DA">
        <w:rPr>
          <w:rFonts w:ascii="Verdana" w:eastAsia="Arial Unicode MS" w:hAnsi="Verdana" w:cs="Arial Unicode MS"/>
          <w:sz w:val="16"/>
          <w:szCs w:val="16"/>
        </w:rPr>
        <w:t xml:space="preserve"> definierten Verstößen</w:t>
      </w:r>
      <w:r w:rsidRPr="000D78DA">
        <w:rPr>
          <w:rFonts w:ascii="Verdana" w:eastAsia="Arial Unicode MS" w:hAnsi="Verdana" w:cs="Arial Unicode MS"/>
          <w:sz w:val="16"/>
          <w:szCs w:val="16"/>
        </w:rPr>
        <w:t xml:space="preserve"> </w:t>
      </w:r>
      <w:r w:rsidR="00D246AC" w:rsidRPr="000D78DA">
        <w:rPr>
          <w:rFonts w:ascii="Verdana" w:eastAsia="Arial Unicode MS" w:hAnsi="Verdana" w:cs="Arial Unicode MS"/>
          <w:sz w:val="16"/>
          <w:szCs w:val="16"/>
        </w:rPr>
        <w:t>vorzunehmen</w:t>
      </w:r>
      <w:r w:rsidRPr="000D78DA">
        <w:rPr>
          <w:rFonts w:ascii="Verdana" w:eastAsia="Arial Unicode MS" w:hAnsi="Verdana" w:cs="Arial Unicode MS"/>
          <w:sz w:val="16"/>
          <w:szCs w:val="16"/>
        </w:rPr>
        <w:t>.</w:t>
      </w:r>
    </w:p>
    <w:p w14:paraId="36D9A8D4" w14:textId="77777777" w:rsidR="0054044F" w:rsidRPr="000D78DA" w:rsidRDefault="0054044F" w:rsidP="000D78DA">
      <w:pPr>
        <w:ind w:firstLine="284"/>
        <w:jc w:val="both"/>
        <w:rPr>
          <w:rFonts w:ascii="Verdana" w:eastAsia="Arial Unicode MS" w:hAnsi="Verdana" w:cs="Arial Unicode MS"/>
          <w:sz w:val="16"/>
          <w:szCs w:val="16"/>
        </w:rPr>
      </w:pPr>
    </w:p>
    <w:p w14:paraId="572EA2F5"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in Absatz 1 genannten </w:t>
      </w:r>
      <w:r w:rsidR="00D246AC" w:rsidRPr="000D78DA">
        <w:rPr>
          <w:rFonts w:ascii="Verdana" w:eastAsia="Arial Unicode MS" w:hAnsi="Verdana" w:cs="Arial Unicode MS"/>
          <w:sz w:val="16"/>
          <w:szCs w:val="16"/>
        </w:rPr>
        <w:t>feststellenden Bediensteten</w:t>
      </w:r>
      <w:r w:rsidRPr="000D78DA">
        <w:rPr>
          <w:rFonts w:ascii="Verdana" w:eastAsia="Arial Unicode MS" w:hAnsi="Verdana" w:cs="Arial Unicode MS"/>
          <w:sz w:val="16"/>
          <w:szCs w:val="16"/>
        </w:rPr>
        <w:t xml:space="preserve"> sind </w:t>
      </w:r>
      <w:r w:rsidR="00D246AC" w:rsidRPr="000D78DA">
        <w:rPr>
          <w:rFonts w:ascii="Verdana" w:eastAsia="Arial Unicode MS" w:hAnsi="Verdana" w:cs="Arial Unicode MS"/>
          <w:sz w:val="16"/>
          <w:szCs w:val="16"/>
        </w:rPr>
        <w:t>befugt, in dem Gebiet</w:t>
      </w:r>
      <w:r w:rsidRPr="000D78DA">
        <w:rPr>
          <w:rFonts w:ascii="Verdana" w:eastAsia="Arial Unicode MS" w:hAnsi="Verdana" w:cs="Arial Unicode MS"/>
          <w:sz w:val="16"/>
          <w:szCs w:val="16"/>
        </w:rPr>
        <w:t xml:space="preserve">, </w:t>
      </w:r>
      <w:r w:rsidR="00D246AC" w:rsidRPr="000D78DA">
        <w:rPr>
          <w:rFonts w:ascii="Verdana" w:eastAsia="Arial Unicode MS" w:hAnsi="Verdana" w:cs="Arial Unicode MS"/>
          <w:sz w:val="16"/>
          <w:szCs w:val="16"/>
        </w:rPr>
        <w:t>für welches ihre</w:t>
      </w:r>
      <w:r w:rsidRPr="000D78DA">
        <w:rPr>
          <w:rFonts w:ascii="Verdana" w:eastAsia="Arial Unicode MS" w:hAnsi="Verdana" w:cs="Arial Unicode MS"/>
          <w:sz w:val="16"/>
          <w:szCs w:val="16"/>
        </w:rPr>
        <w:t xml:space="preserve"> Direktion, </w:t>
      </w:r>
      <w:r w:rsidR="00D246AC" w:rsidRPr="000D78DA">
        <w:rPr>
          <w:rFonts w:ascii="Verdana" w:eastAsia="Arial Unicode MS" w:hAnsi="Verdana" w:cs="Arial Unicode MS"/>
          <w:sz w:val="16"/>
          <w:szCs w:val="16"/>
        </w:rPr>
        <w:t>ihr Forstamt</w:t>
      </w:r>
      <w:r w:rsidRPr="000D78DA">
        <w:rPr>
          <w:rFonts w:ascii="Verdana" w:eastAsia="Arial Unicode MS" w:hAnsi="Verdana" w:cs="Arial Unicode MS"/>
          <w:sz w:val="16"/>
          <w:szCs w:val="16"/>
        </w:rPr>
        <w:t xml:space="preserve"> </w:t>
      </w:r>
      <w:r w:rsidR="004F5F25" w:rsidRPr="000D78DA">
        <w:rPr>
          <w:rFonts w:ascii="Verdana" w:eastAsia="Arial Unicode MS" w:hAnsi="Verdana" w:cs="Arial Unicode MS"/>
          <w:sz w:val="16"/>
          <w:szCs w:val="16"/>
        </w:rPr>
        <w:t>bzw. ihr Revier zuständig ist</w:t>
      </w:r>
      <w:r w:rsidRPr="000D78DA">
        <w:rPr>
          <w:rFonts w:ascii="Verdana" w:eastAsia="Arial Unicode MS" w:hAnsi="Verdana" w:cs="Arial Unicode MS"/>
          <w:sz w:val="16"/>
          <w:szCs w:val="16"/>
        </w:rPr>
        <w:t xml:space="preserve">, sofern diese sich über das </w:t>
      </w:r>
      <w:r w:rsidR="00A3524C" w:rsidRPr="000D78DA">
        <w:rPr>
          <w:rFonts w:ascii="Verdana" w:eastAsia="Arial Unicode MS" w:hAnsi="Verdana" w:cs="Arial Unicode MS"/>
          <w:sz w:val="16"/>
          <w:szCs w:val="16"/>
        </w:rPr>
        <w:t>deutsche Sprachgebiet</w:t>
      </w:r>
      <w:r w:rsidRPr="000D78DA">
        <w:rPr>
          <w:rFonts w:ascii="Verdana" w:eastAsia="Arial Unicode MS" w:hAnsi="Verdana" w:cs="Arial Unicode MS"/>
          <w:sz w:val="16"/>
          <w:szCs w:val="16"/>
        </w:rPr>
        <w:t xml:space="preserve"> ausdehnen.</w:t>
      </w:r>
    </w:p>
    <w:p w14:paraId="332E77F5" w14:textId="77777777" w:rsidR="0054044F" w:rsidRPr="000D78DA" w:rsidRDefault="0054044F" w:rsidP="000D78DA">
      <w:pPr>
        <w:ind w:firstLine="284"/>
        <w:jc w:val="both"/>
        <w:rPr>
          <w:rFonts w:ascii="Verdana" w:eastAsia="Arial Unicode MS" w:hAnsi="Verdana" w:cs="Arial Unicode MS"/>
          <w:sz w:val="16"/>
          <w:szCs w:val="16"/>
        </w:rPr>
      </w:pPr>
    </w:p>
    <w:p w14:paraId="18BCBB83"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Das</w:t>
      </w:r>
      <w:r w:rsidR="004F5F25" w:rsidRPr="000D78DA">
        <w:rPr>
          <w:rFonts w:ascii="Verdana" w:eastAsia="Arial Unicode MS" w:hAnsi="Verdana" w:cs="Arial Unicode MS"/>
          <w:sz w:val="16"/>
          <w:szCs w:val="16"/>
        </w:rPr>
        <w:t xml:space="preserve"> Dokument zur Bescheinigung in der </w:t>
      </w:r>
      <w:r w:rsidRPr="000D78DA">
        <w:rPr>
          <w:rFonts w:ascii="Verdana" w:eastAsia="Arial Unicode MS" w:hAnsi="Verdana" w:cs="Arial Unicode MS"/>
          <w:sz w:val="16"/>
          <w:szCs w:val="16"/>
        </w:rPr>
        <w:t xml:space="preserve">Eigenschaft als </w:t>
      </w:r>
      <w:r w:rsidR="004F5F25" w:rsidRPr="000D78DA">
        <w:rPr>
          <w:rFonts w:ascii="Verdana" w:eastAsia="Arial Unicode MS" w:hAnsi="Verdana" w:cs="Arial Unicode MS"/>
          <w:sz w:val="16"/>
          <w:szCs w:val="16"/>
        </w:rPr>
        <w:t xml:space="preserve">feststellender Bediensteter </w:t>
      </w:r>
      <w:r w:rsidRPr="000D78DA">
        <w:rPr>
          <w:rFonts w:ascii="Verdana" w:eastAsia="Arial Unicode MS" w:hAnsi="Verdana" w:cs="Arial Unicode MS"/>
          <w:sz w:val="16"/>
          <w:szCs w:val="16"/>
        </w:rPr>
        <w:t>wird von der Regierung der Deutschsprachigen Gemeinschaft ausgestellt.</w:t>
      </w:r>
    </w:p>
    <w:p w14:paraId="1B724B56" w14:textId="77777777" w:rsidR="0054044F" w:rsidRPr="000D78DA" w:rsidRDefault="0054044F" w:rsidP="000D78DA">
      <w:pPr>
        <w:ind w:firstLine="284"/>
        <w:jc w:val="both"/>
        <w:rPr>
          <w:rFonts w:ascii="Verdana" w:eastAsia="Arial Unicode MS" w:hAnsi="Verdana" w:cs="Arial Unicode MS"/>
          <w:sz w:val="16"/>
          <w:szCs w:val="16"/>
        </w:rPr>
      </w:pPr>
    </w:p>
    <w:p w14:paraId="0AC0E54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2</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w:t>
      </w:r>
      <w:r w:rsidR="004F5F25"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 Regierung stellt der Regierung der Deutschsprachigen Gemeinschaft die Nutzung der EDV-Instrumente </w:t>
      </w:r>
      <w:r w:rsidR="004F5F25" w:rsidRPr="000D78DA">
        <w:rPr>
          <w:rFonts w:ascii="Verdana" w:eastAsia="Arial Unicode MS" w:hAnsi="Verdana" w:cs="Arial Unicode MS"/>
          <w:sz w:val="16"/>
          <w:szCs w:val="16"/>
        </w:rPr>
        <w:t xml:space="preserve">zur </w:t>
      </w:r>
      <w:r w:rsidRPr="000D78DA">
        <w:rPr>
          <w:rFonts w:ascii="Verdana" w:eastAsia="Arial Unicode MS" w:hAnsi="Verdana" w:cs="Arial Unicode MS"/>
          <w:sz w:val="16"/>
          <w:szCs w:val="16"/>
        </w:rPr>
        <w:t xml:space="preserve">„Geomatik“ zur Verfügung. Die Regierung der Deutschsprachigen Gemeinschaft stellt der </w:t>
      </w:r>
      <w:r w:rsidR="004F5F25"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allonischen Regierung die sich in ihrem Besitz befindlichen Daten zur Verfügung, die </w:t>
      </w:r>
      <w:r w:rsidR="00A3524C"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für das EDV-Instrument „Geomatik“ </w:t>
      </w:r>
      <w:r w:rsidR="004F5F25" w:rsidRPr="000D78DA">
        <w:rPr>
          <w:rFonts w:ascii="Verdana" w:eastAsia="Arial Unicode MS" w:hAnsi="Verdana" w:cs="Arial Unicode MS"/>
          <w:sz w:val="16"/>
          <w:szCs w:val="16"/>
        </w:rPr>
        <w:t xml:space="preserve">relevant </w:t>
      </w:r>
      <w:r w:rsidRPr="000D78DA">
        <w:rPr>
          <w:rFonts w:ascii="Verdana" w:eastAsia="Arial Unicode MS" w:hAnsi="Verdana" w:cs="Arial Unicode MS"/>
          <w:sz w:val="16"/>
          <w:szCs w:val="16"/>
        </w:rPr>
        <w:t>sind.</w:t>
      </w:r>
    </w:p>
    <w:p w14:paraId="2529AA9E" w14:textId="77777777" w:rsidR="0054044F" w:rsidRPr="000D78DA" w:rsidRDefault="0054044F" w:rsidP="000D78DA">
      <w:pPr>
        <w:ind w:firstLine="284"/>
        <w:jc w:val="both"/>
        <w:rPr>
          <w:rFonts w:ascii="Verdana" w:eastAsia="Arial Unicode MS" w:hAnsi="Verdana" w:cs="Arial Unicode MS"/>
          <w:sz w:val="16"/>
          <w:szCs w:val="16"/>
        </w:rPr>
      </w:pPr>
    </w:p>
    <w:p w14:paraId="4A833B9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beschließen im gegenseitigen Einvernehmen die Anwendungsmodalitäten des vorliegenden Artikels und insbesondere die Frist</w:t>
      </w:r>
      <w:r w:rsidR="002C6441"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binnen de</w:t>
      </w:r>
      <w:r w:rsidR="004F5F25" w:rsidRPr="000D78DA">
        <w:rPr>
          <w:rFonts w:ascii="Verdana" w:eastAsia="Arial Unicode MS" w:hAnsi="Verdana" w:cs="Arial Unicode MS"/>
          <w:sz w:val="16"/>
          <w:szCs w:val="16"/>
        </w:rPr>
        <w:t>rer</w:t>
      </w:r>
      <w:r w:rsidRPr="000D78DA">
        <w:rPr>
          <w:rFonts w:ascii="Verdana" w:eastAsia="Arial Unicode MS" w:hAnsi="Verdana" w:cs="Arial Unicode MS"/>
          <w:sz w:val="16"/>
          <w:szCs w:val="16"/>
        </w:rPr>
        <w:t xml:space="preserve"> die </w:t>
      </w:r>
      <w:r w:rsidR="004F5F25"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allonische Regierung die von der Regierung der Deutschsprachigen Gemeinschaft gelieferten Daten nach ihrem Erhalt einspeist.</w:t>
      </w:r>
    </w:p>
    <w:p w14:paraId="2792525F" w14:textId="77777777" w:rsidR="0054044F" w:rsidRPr="000D78DA" w:rsidRDefault="0054044F" w:rsidP="000D78DA">
      <w:pPr>
        <w:ind w:firstLine="284"/>
        <w:jc w:val="both"/>
        <w:rPr>
          <w:rFonts w:ascii="Verdana" w:eastAsia="Arial Unicode MS" w:hAnsi="Verdana" w:cs="Arial Unicode MS"/>
          <w:sz w:val="16"/>
          <w:szCs w:val="16"/>
        </w:rPr>
      </w:pPr>
    </w:p>
    <w:p w14:paraId="336ECEAB"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3</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w:t>
      </w:r>
      <w:r w:rsidR="004F5F25"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 Regierung stellt der Regierung der Deutschsprachigen Gemeinschaft und/oder den Gemeinden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die Nutzung der EDV-Instrumente zur „Verwaltung der </w:t>
      </w:r>
      <w:r w:rsidR="002C6441" w:rsidRPr="000D78DA">
        <w:rPr>
          <w:rFonts w:ascii="Verdana" w:eastAsia="Arial Unicode MS" w:hAnsi="Verdana" w:cs="Arial Unicode MS"/>
          <w:sz w:val="16"/>
          <w:szCs w:val="16"/>
        </w:rPr>
        <w:t>Städteb</w:t>
      </w:r>
      <w:r w:rsidRPr="000D78DA">
        <w:rPr>
          <w:rFonts w:ascii="Verdana" w:eastAsia="Arial Unicode MS" w:hAnsi="Verdana" w:cs="Arial Unicode MS"/>
          <w:sz w:val="16"/>
          <w:szCs w:val="16"/>
        </w:rPr>
        <w:t>auantragsakten“ zur Verfügung.</w:t>
      </w:r>
    </w:p>
    <w:p w14:paraId="3CFB4CE3" w14:textId="77777777" w:rsidR="0054044F" w:rsidRPr="000D78DA" w:rsidRDefault="0054044F" w:rsidP="000D78DA">
      <w:pPr>
        <w:ind w:firstLine="284"/>
        <w:jc w:val="both"/>
        <w:rPr>
          <w:rFonts w:ascii="Verdana" w:eastAsia="Arial Unicode MS" w:hAnsi="Verdana" w:cs="Arial Unicode MS"/>
          <w:sz w:val="16"/>
          <w:szCs w:val="16"/>
        </w:rPr>
      </w:pPr>
    </w:p>
    <w:p w14:paraId="0FC1875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4F5F25"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 Regierung ermöglicht der Regierung der Deutschsprachigen Gemeinschaft und/oder den Gemeinden </w:t>
      </w:r>
      <w:r w:rsidR="00FF1878" w:rsidRPr="000D78DA">
        <w:rPr>
          <w:rFonts w:ascii="Verdana" w:eastAsia="Arial Unicode MS" w:hAnsi="Verdana" w:cs="Arial Unicode MS"/>
          <w:sz w:val="16"/>
          <w:szCs w:val="16"/>
        </w:rPr>
        <w:t>im deutschen Sprachgebiet</w:t>
      </w:r>
      <w:r w:rsidR="004F5F25"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am Prozess der Dematerialisierung der </w:t>
      </w:r>
      <w:r w:rsidR="004F5F25" w:rsidRPr="000D78DA">
        <w:rPr>
          <w:rFonts w:ascii="Verdana" w:eastAsia="Arial Unicode MS" w:hAnsi="Verdana" w:cs="Arial Unicode MS"/>
          <w:sz w:val="16"/>
          <w:szCs w:val="16"/>
        </w:rPr>
        <w:t>G</w:t>
      </w:r>
      <w:r w:rsidRPr="000D78DA">
        <w:rPr>
          <w:rFonts w:ascii="Verdana" w:eastAsia="Arial Unicode MS" w:hAnsi="Verdana" w:cs="Arial Unicode MS"/>
          <w:sz w:val="16"/>
          <w:szCs w:val="16"/>
        </w:rPr>
        <w:t>enehmigungsprozeduren im Zusammenhang mit Raumordnung und Städtebau teilzunehmen.</w:t>
      </w:r>
    </w:p>
    <w:p w14:paraId="0E71FD82" w14:textId="77777777" w:rsidR="0054044F" w:rsidRPr="000D78DA" w:rsidRDefault="0054044F" w:rsidP="000D78DA">
      <w:pPr>
        <w:ind w:firstLine="284"/>
        <w:jc w:val="both"/>
        <w:rPr>
          <w:rFonts w:ascii="Verdana" w:eastAsia="Arial Unicode MS" w:hAnsi="Verdana" w:cs="Arial Unicode MS"/>
          <w:sz w:val="16"/>
          <w:szCs w:val="16"/>
        </w:rPr>
      </w:pPr>
    </w:p>
    <w:p w14:paraId="46172317"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9174B4" w:rsidRPr="000D78DA">
        <w:rPr>
          <w:rFonts w:ascii="Verdana" w:eastAsia="Arial Unicode MS" w:hAnsi="Verdana" w:cs="Arial Unicode MS"/>
          <w:sz w:val="16"/>
          <w:szCs w:val="16"/>
        </w:rPr>
        <w:t>Wallonische Regierung und die Regierung der Deutschsprachigen Gemeinschaft</w:t>
      </w:r>
      <w:r w:rsidRPr="000D78DA">
        <w:rPr>
          <w:rFonts w:ascii="Verdana" w:eastAsia="Arial Unicode MS" w:hAnsi="Verdana" w:cs="Arial Unicode MS"/>
          <w:sz w:val="16"/>
          <w:szCs w:val="16"/>
        </w:rPr>
        <w:t xml:space="preserve"> beschließen im gegenseitigen Einvernehmen die Anwendungsmodalitäten des vorliegenden Artikels.</w:t>
      </w:r>
    </w:p>
    <w:p w14:paraId="00AA1269" w14:textId="77777777" w:rsidR="0054044F" w:rsidRPr="000D78DA" w:rsidRDefault="0054044F" w:rsidP="000D78DA">
      <w:pPr>
        <w:ind w:firstLine="284"/>
        <w:jc w:val="both"/>
        <w:rPr>
          <w:rFonts w:ascii="Verdana" w:eastAsia="Arial Unicode MS" w:hAnsi="Verdana" w:cs="Arial Unicode MS"/>
          <w:sz w:val="16"/>
          <w:szCs w:val="16"/>
        </w:rPr>
      </w:pPr>
    </w:p>
    <w:p w14:paraId="1790EC9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4</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Teilnahme der Bediensteten der Deutschsprachigen Gemeinschaft oder der Gemeinden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an Weiterbildungen, die durch die </w:t>
      </w:r>
      <w:r w:rsidR="004F5F25" w:rsidRPr="000D78DA">
        <w:rPr>
          <w:rFonts w:ascii="Verdana" w:eastAsia="Arial Unicode MS" w:hAnsi="Verdana" w:cs="Arial Unicode MS"/>
          <w:sz w:val="16"/>
          <w:szCs w:val="16"/>
        </w:rPr>
        <w:t>W</w:t>
      </w:r>
      <w:r w:rsidRPr="000D78DA">
        <w:rPr>
          <w:rFonts w:ascii="Verdana" w:eastAsia="Arial Unicode MS" w:hAnsi="Verdana" w:cs="Arial Unicode MS"/>
          <w:sz w:val="16"/>
          <w:szCs w:val="16"/>
        </w:rPr>
        <w:t xml:space="preserve">allonische Regierung </w:t>
      </w:r>
      <w:r w:rsidR="002C6441" w:rsidRPr="000D78DA">
        <w:rPr>
          <w:rFonts w:ascii="Verdana" w:eastAsia="Arial Unicode MS" w:hAnsi="Verdana" w:cs="Arial Unicode MS"/>
          <w:sz w:val="16"/>
          <w:szCs w:val="16"/>
        </w:rPr>
        <w:t xml:space="preserve">zu Themen in Zusammenhang oder verbunden mit den Bereichen Raumordnung und Städtebau </w:t>
      </w:r>
      <w:r w:rsidRPr="000D78DA">
        <w:rPr>
          <w:rFonts w:ascii="Verdana" w:eastAsia="Arial Unicode MS" w:hAnsi="Verdana" w:cs="Arial Unicode MS"/>
          <w:sz w:val="16"/>
          <w:szCs w:val="16"/>
        </w:rPr>
        <w:t>organisiert werden, wird zu denselben Bedingungen</w:t>
      </w:r>
      <w:r w:rsidR="008A62EB" w:rsidRPr="000D78DA">
        <w:rPr>
          <w:rFonts w:ascii="Verdana" w:eastAsia="Arial Unicode MS" w:hAnsi="Verdana" w:cs="Arial Unicode MS"/>
          <w:sz w:val="16"/>
          <w:szCs w:val="16"/>
        </w:rPr>
        <w:t xml:space="preserve"> ermöglicht</w:t>
      </w:r>
      <w:r w:rsidRPr="000D78DA">
        <w:rPr>
          <w:rFonts w:ascii="Verdana" w:eastAsia="Arial Unicode MS" w:hAnsi="Verdana" w:cs="Arial Unicode MS"/>
          <w:sz w:val="16"/>
          <w:szCs w:val="16"/>
        </w:rPr>
        <w:t xml:space="preserve">, wie </w:t>
      </w:r>
      <w:r w:rsidR="008A62EB" w:rsidRPr="000D78DA">
        <w:rPr>
          <w:rFonts w:ascii="Verdana" w:eastAsia="Arial Unicode MS" w:hAnsi="Verdana" w:cs="Arial Unicode MS"/>
          <w:sz w:val="16"/>
          <w:szCs w:val="16"/>
        </w:rPr>
        <w:t xml:space="preserve">sie </w:t>
      </w:r>
      <w:r w:rsidRPr="000D78DA">
        <w:rPr>
          <w:rFonts w:ascii="Verdana" w:eastAsia="Arial Unicode MS" w:hAnsi="Verdana" w:cs="Arial Unicode MS"/>
          <w:sz w:val="16"/>
          <w:szCs w:val="16"/>
        </w:rPr>
        <w:t>für die Bediensteten der Wallonischen Region</w:t>
      </w:r>
      <w:r w:rsidR="008A62EB" w:rsidRPr="000D78DA">
        <w:rPr>
          <w:rFonts w:ascii="Verdana" w:eastAsia="Arial Unicode MS" w:hAnsi="Verdana" w:cs="Arial Unicode MS"/>
          <w:sz w:val="16"/>
          <w:szCs w:val="16"/>
        </w:rPr>
        <w:t xml:space="preserve"> gelten</w:t>
      </w:r>
      <w:r w:rsidRPr="000D78DA">
        <w:rPr>
          <w:rFonts w:ascii="Verdana" w:eastAsia="Arial Unicode MS" w:hAnsi="Verdana" w:cs="Arial Unicode MS"/>
          <w:sz w:val="16"/>
          <w:szCs w:val="16"/>
        </w:rPr>
        <w:t>.</w:t>
      </w:r>
    </w:p>
    <w:p w14:paraId="2DD0F0F0" w14:textId="77777777" w:rsidR="0054044F" w:rsidRPr="000D78DA" w:rsidRDefault="0054044F" w:rsidP="000D78DA">
      <w:pPr>
        <w:ind w:firstLine="284"/>
        <w:jc w:val="both"/>
        <w:rPr>
          <w:rFonts w:ascii="Verdana" w:eastAsia="Arial Unicode MS" w:hAnsi="Verdana" w:cs="Arial Unicode MS"/>
          <w:sz w:val="16"/>
          <w:szCs w:val="16"/>
        </w:rPr>
      </w:pPr>
    </w:p>
    <w:p w14:paraId="43B8003D" w14:textId="77777777" w:rsidR="0054044F" w:rsidRPr="000D78DA" w:rsidRDefault="0054044F" w:rsidP="000D78DA">
      <w:pPr>
        <w:ind w:firstLine="284"/>
        <w:jc w:val="both"/>
        <w:rPr>
          <w:rFonts w:ascii="Verdana" w:eastAsia="Arial Unicode MS" w:hAnsi="Verdana" w:cs="Arial Unicode MS"/>
          <w:sz w:val="16"/>
          <w:szCs w:val="16"/>
        </w:rPr>
      </w:pPr>
    </w:p>
    <w:p w14:paraId="04EE0C94" w14:textId="77777777" w:rsidR="0054044F" w:rsidRPr="000D78DA" w:rsidRDefault="0054044F" w:rsidP="000D78DA">
      <w:pPr>
        <w:ind w:firstLine="284"/>
        <w:jc w:val="both"/>
        <w:rPr>
          <w:rFonts w:ascii="Verdana" w:eastAsia="Arial Unicode MS" w:hAnsi="Verdana" w:cs="Arial Unicode MS"/>
          <w:b/>
          <w:caps/>
          <w:sz w:val="16"/>
          <w:szCs w:val="16"/>
        </w:rPr>
      </w:pPr>
      <w:r w:rsidRPr="000D78DA">
        <w:rPr>
          <w:rFonts w:ascii="Verdana" w:eastAsia="Arial Unicode MS" w:hAnsi="Verdana" w:cs="Arial Unicode MS"/>
          <w:b/>
          <w:caps/>
          <w:sz w:val="16"/>
          <w:szCs w:val="16"/>
        </w:rPr>
        <w:t xml:space="preserve">Kapitel </w:t>
      </w:r>
      <w:r w:rsidR="0094650C" w:rsidRPr="000D78DA">
        <w:rPr>
          <w:rFonts w:ascii="Verdana" w:eastAsia="Arial Unicode MS" w:hAnsi="Verdana" w:cs="Arial Unicode MS"/>
          <w:b/>
          <w:caps/>
          <w:sz w:val="16"/>
          <w:szCs w:val="16"/>
        </w:rPr>
        <w:t>9</w:t>
      </w:r>
      <w:r w:rsidRPr="000D78DA">
        <w:rPr>
          <w:rFonts w:ascii="Verdana" w:eastAsia="Arial Unicode MS" w:hAnsi="Verdana" w:cs="Arial Unicode MS"/>
          <w:b/>
          <w:caps/>
          <w:sz w:val="16"/>
          <w:szCs w:val="16"/>
        </w:rPr>
        <w:t xml:space="preserve"> – Übergangs- und schlussbestimmungen</w:t>
      </w:r>
    </w:p>
    <w:p w14:paraId="3B652E7B" w14:textId="77777777" w:rsidR="0054044F" w:rsidRPr="000D78DA" w:rsidRDefault="0054044F" w:rsidP="000D78DA">
      <w:pPr>
        <w:ind w:firstLine="284"/>
        <w:jc w:val="both"/>
        <w:rPr>
          <w:rFonts w:ascii="Verdana" w:eastAsia="Arial Unicode MS" w:hAnsi="Verdana" w:cs="Arial Unicode MS"/>
          <w:sz w:val="16"/>
          <w:szCs w:val="16"/>
        </w:rPr>
      </w:pPr>
    </w:p>
    <w:p w14:paraId="33B4FEA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5</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Übergangsweise sind die Regierung der Deutschsprachigen Gemeinschaft oder der von ihr gemäß ihrer anwendbaren Gesetzgebung bestimmte Beamte, sowie die Gemeinden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ermächtigt</w:t>
      </w:r>
      <w:r w:rsidR="00D21550"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Gutachten beim Pool „Raumordnung“, eingesetzt durch die Artikel D.IV.4 und 5 des GRE, </w:t>
      </w:r>
      <w:r w:rsidR="00AC2AFF" w:rsidRPr="000D78DA">
        <w:rPr>
          <w:rFonts w:ascii="Verdana" w:eastAsia="Arial Unicode MS" w:hAnsi="Verdana" w:cs="Arial Unicode MS"/>
          <w:sz w:val="16"/>
          <w:szCs w:val="16"/>
        </w:rPr>
        <w:t xml:space="preserve">und </w:t>
      </w:r>
      <w:r w:rsidR="00D21550" w:rsidRPr="000D78DA">
        <w:rPr>
          <w:rFonts w:ascii="Verdana" w:eastAsia="Arial Unicode MS" w:hAnsi="Verdana" w:cs="Arial Unicode MS"/>
          <w:sz w:val="16"/>
          <w:szCs w:val="16"/>
        </w:rPr>
        <w:t xml:space="preserve">beim </w:t>
      </w:r>
      <w:r w:rsidR="00AC2AFF" w:rsidRPr="000D78DA">
        <w:rPr>
          <w:rFonts w:ascii="Verdana" w:eastAsia="Arial Unicode MS" w:hAnsi="Verdana" w:cs="Arial Unicode MS"/>
          <w:sz w:val="16"/>
          <w:szCs w:val="16"/>
        </w:rPr>
        <w:t>Pool „Um</w:t>
      </w:r>
      <w:r w:rsidR="00D21550" w:rsidRPr="000D78DA">
        <w:rPr>
          <w:rFonts w:ascii="Verdana" w:eastAsia="Arial Unicode MS" w:hAnsi="Verdana" w:cs="Arial Unicode MS"/>
          <w:sz w:val="16"/>
          <w:szCs w:val="16"/>
        </w:rPr>
        <w:t xml:space="preserve">welt“, eingesetzt durch Artikel </w:t>
      </w:r>
      <w:r w:rsidR="00AC2AFF" w:rsidRPr="000D78DA">
        <w:rPr>
          <w:rFonts w:ascii="Verdana" w:eastAsia="Arial Unicode MS" w:hAnsi="Verdana" w:cs="Arial Unicode MS"/>
          <w:sz w:val="16"/>
          <w:szCs w:val="16"/>
        </w:rPr>
        <w:t xml:space="preserve">2/4 des wallonischen Dekrets </w:t>
      </w:r>
      <w:r w:rsidR="00D21550" w:rsidRPr="000D78DA">
        <w:rPr>
          <w:rFonts w:ascii="Verdana" w:eastAsia="Arial Unicode MS" w:hAnsi="Verdana" w:cs="Arial Unicode MS"/>
          <w:sz w:val="16"/>
          <w:szCs w:val="16"/>
        </w:rPr>
        <w:t xml:space="preserve">vom 6. November 2008 </w:t>
      </w:r>
      <w:r w:rsidR="00AC2AFF" w:rsidRPr="000D78DA">
        <w:rPr>
          <w:rFonts w:ascii="Verdana" w:eastAsia="Arial Unicode MS" w:hAnsi="Verdana" w:cs="Arial Unicode MS"/>
          <w:sz w:val="16"/>
          <w:szCs w:val="16"/>
        </w:rPr>
        <w:t>zur Rationalisierung der Beratungsfunktion</w:t>
      </w:r>
      <w:r w:rsidR="005317DA" w:rsidRPr="000D78DA">
        <w:rPr>
          <w:rFonts w:ascii="Verdana" w:eastAsia="Arial Unicode MS" w:hAnsi="Verdana" w:cs="Arial Unicode MS"/>
          <w:sz w:val="16"/>
          <w:szCs w:val="16"/>
        </w:rPr>
        <w:t>,</w:t>
      </w:r>
      <w:r w:rsidR="00AC2AFF"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einzuholen.</w:t>
      </w:r>
    </w:p>
    <w:p w14:paraId="419AEC18" w14:textId="77777777" w:rsidR="0054044F" w:rsidRPr="000D78DA" w:rsidRDefault="0054044F" w:rsidP="000D78DA">
      <w:pPr>
        <w:ind w:firstLine="284"/>
        <w:jc w:val="both"/>
        <w:rPr>
          <w:rFonts w:ascii="Verdana" w:eastAsia="Arial Unicode MS" w:hAnsi="Verdana" w:cs="Arial Unicode MS"/>
          <w:sz w:val="16"/>
          <w:szCs w:val="16"/>
        </w:rPr>
      </w:pPr>
    </w:p>
    <w:p w14:paraId="6F6025D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7D3CF0" w:rsidRPr="000D78DA">
        <w:rPr>
          <w:rFonts w:ascii="Verdana" w:eastAsia="Arial Unicode MS" w:hAnsi="Verdana" w:cs="Arial Unicode MS"/>
          <w:sz w:val="16"/>
          <w:szCs w:val="16"/>
        </w:rPr>
        <w:t xml:space="preserve">Einreichung der </w:t>
      </w:r>
      <w:r w:rsidRPr="000D78DA">
        <w:rPr>
          <w:rFonts w:ascii="Verdana" w:eastAsia="Arial Unicode MS" w:hAnsi="Verdana" w:cs="Arial Unicode MS"/>
          <w:sz w:val="16"/>
          <w:szCs w:val="16"/>
        </w:rPr>
        <w:t xml:space="preserve">Gutachtenanfragen und die </w:t>
      </w:r>
      <w:r w:rsidR="007D3CF0" w:rsidRPr="000D78DA">
        <w:rPr>
          <w:rFonts w:ascii="Verdana" w:eastAsia="Arial Unicode MS" w:hAnsi="Verdana" w:cs="Arial Unicode MS"/>
          <w:sz w:val="16"/>
          <w:szCs w:val="16"/>
        </w:rPr>
        <w:t xml:space="preserve">Übermittlung der </w:t>
      </w:r>
      <w:r w:rsidRPr="000D78DA">
        <w:rPr>
          <w:rFonts w:ascii="Verdana" w:eastAsia="Arial Unicode MS" w:hAnsi="Verdana" w:cs="Arial Unicode MS"/>
          <w:sz w:val="16"/>
          <w:szCs w:val="16"/>
        </w:rPr>
        <w:t xml:space="preserve">Gutachten </w:t>
      </w:r>
      <w:r w:rsidR="007D3CF0" w:rsidRPr="000D78DA">
        <w:rPr>
          <w:rFonts w:ascii="Verdana" w:eastAsia="Arial Unicode MS" w:hAnsi="Verdana" w:cs="Arial Unicode MS"/>
          <w:sz w:val="16"/>
          <w:szCs w:val="16"/>
        </w:rPr>
        <w:t>erfolgt</w:t>
      </w:r>
      <w:r w:rsidRPr="000D78DA">
        <w:rPr>
          <w:rFonts w:ascii="Verdana" w:eastAsia="Arial Unicode MS" w:hAnsi="Verdana" w:cs="Arial Unicode MS"/>
          <w:sz w:val="16"/>
          <w:szCs w:val="16"/>
        </w:rPr>
        <w:t xml:space="preserve"> binnen der Fristen und mittels der vorgesehen Modalitäten der </w:t>
      </w:r>
      <w:r w:rsidR="007D3CF0" w:rsidRPr="000D78DA">
        <w:rPr>
          <w:rFonts w:ascii="Verdana" w:eastAsia="Arial Unicode MS" w:hAnsi="Verdana" w:cs="Arial Unicode MS"/>
          <w:sz w:val="16"/>
          <w:szCs w:val="16"/>
        </w:rPr>
        <w:t xml:space="preserve">am Tag vor dem Inkrafttreten des vorliegenden Zusammenarbeitsabkommens </w:t>
      </w:r>
      <w:r w:rsidRPr="000D78DA">
        <w:rPr>
          <w:rFonts w:ascii="Verdana" w:eastAsia="Arial Unicode MS" w:hAnsi="Verdana" w:cs="Arial Unicode MS"/>
          <w:sz w:val="16"/>
          <w:szCs w:val="16"/>
        </w:rPr>
        <w:t>anwendbaren Bestimmungen.</w:t>
      </w:r>
    </w:p>
    <w:p w14:paraId="5699849F" w14:textId="77777777" w:rsidR="0054044F" w:rsidRPr="000D78DA" w:rsidRDefault="0054044F" w:rsidP="000D78DA">
      <w:pPr>
        <w:ind w:firstLine="284"/>
        <w:jc w:val="both"/>
        <w:rPr>
          <w:rFonts w:ascii="Verdana" w:eastAsia="Arial Unicode MS" w:hAnsi="Verdana" w:cs="Arial Unicode MS"/>
          <w:sz w:val="16"/>
          <w:szCs w:val="16"/>
        </w:rPr>
      </w:pPr>
    </w:p>
    <w:p w14:paraId="5A81B2F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6</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Universitäre und andere Studien, die zum Zeitpunkt des Inkrafttretens des vorliegenden Zusammenarbeitsabkommens im Auftrag der </w:t>
      </w:r>
      <w:r w:rsidR="008A62EB" w:rsidRPr="000D78DA">
        <w:rPr>
          <w:rFonts w:ascii="Verdana" w:eastAsia="Arial Unicode MS" w:hAnsi="Verdana" w:cs="Arial Unicode MS"/>
          <w:sz w:val="16"/>
          <w:szCs w:val="16"/>
        </w:rPr>
        <w:t xml:space="preserve">Wallonischen </w:t>
      </w:r>
      <w:r w:rsidRPr="000D78DA">
        <w:rPr>
          <w:rFonts w:ascii="Verdana" w:eastAsia="Arial Unicode MS" w:hAnsi="Verdana" w:cs="Arial Unicode MS"/>
          <w:sz w:val="16"/>
          <w:szCs w:val="16"/>
        </w:rPr>
        <w:t xml:space="preserve">Regierung angefertigt werden und deren Untersuchungsbereich ganz oder teilweise das </w:t>
      </w:r>
      <w:r w:rsidR="00A3524C" w:rsidRPr="000D78DA">
        <w:rPr>
          <w:rFonts w:ascii="Verdana" w:eastAsia="Arial Unicode MS" w:hAnsi="Verdana" w:cs="Arial Unicode MS"/>
          <w:sz w:val="16"/>
          <w:szCs w:val="16"/>
        </w:rPr>
        <w:t>deutsche Sprachgebiet</w:t>
      </w:r>
      <w:r w:rsidRPr="000D78DA">
        <w:rPr>
          <w:rFonts w:ascii="Verdana" w:eastAsia="Arial Unicode MS" w:hAnsi="Verdana" w:cs="Arial Unicode MS"/>
          <w:sz w:val="16"/>
          <w:szCs w:val="16"/>
        </w:rPr>
        <w:t xml:space="preserve"> umfasst, werden gemäß de</w:t>
      </w:r>
      <w:r w:rsidR="008A62EB" w:rsidRPr="000D78DA">
        <w:rPr>
          <w:rFonts w:ascii="Verdana" w:eastAsia="Arial Unicode MS" w:hAnsi="Verdana" w:cs="Arial Unicode MS"/>
          <w:sz w:val="16"/>
          <w:szCs w:val="16"/>
        </w:rPr>
        <w:t>m</w:t>
      </w:r>
      <w:r w:rsidRPr="000D78DA">
        <w:rPr>
          <w:rFonts w:ascii="Verdana" w:eastAsia="Arial Unicode MS" w:hAnsi="Verdana" w:cs="Arial Unicode MS"/>
          <w:sz w:val="16"/>
          <w:szCs w:val="16"/>
        </w:rPr>
        <w:t xml:space="preserve"> ursprünglichen Auftrag und der ursprünglichen Modalitäten fortgesetzt und dies einzig zulasten der </w:t>
      </w:r>
      <w:r w:rsidR="008A62EB" w:rsidRPr="000D78DA">
        <w:rPr>
          <w:rFonts w:ascii="Verdana" w:eastAsia="Arial Unicode MS" w:hAnsi="Verdana" w:cs="Arial Unicode MS"/>
          <w:sz w:val="16"/>
          <w:szCs w:val="16"/>
        </w:rPr>
        <w:t xml:space="preserve">Wallonischen </w:t>
      </w:r>
      <w:r w:rsidRPr="000D78DA">
        <w:rPr>
          <w:rFonts w:ascii="Verdana" w:eastAsia="Arial Unicode MS" w:hAnsi="Verdana" w:cs="Arial Unicode MS"/>
          <w:sz w:val="16"/>
          <w:szCs w:val="16"/>
        </w:rPr>
        <w:t>Regierung.</w:t>
      </w:r>
    </w:p>
    <w:p w14:paraId="3CBC449D" w14:textId="77777777" w:rsidR="0054044F" w:rsidRPr="000D78DA" w:rsidRDefault="0054044F" w:rsidP="000D78DA">
      <w:pPr>
        <w:ind w:firstLine="284"/>
        <w:jc w:val="both"/>
        <w:rPr>
          <w:rFonts w:ascii="Verdana" w:eastAsia="Arial Unicode MS" w:hAnsi="Verdana" w:cs="Arial Unicode MS"/>
          <w:sz w:val="16"/>
          <w:szCs w:val="16"/>
        </w:rPr>
      </w:pPr>
    </w:p>
    <w:p w14:paraId="1DA1176D"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Resultate </w:t>
      </w:r>
      <w:r w:rsidR="008A62EB" w:rsidRPr="000D78DA">
        <w:rPr>
          <w:rFonts w:ascii="Verdana" w:eastAsia="Arial Unicode MS" w:hAnsi="Verdana" w:cs="Arial Unicode MS"/>
          <w:sz w:val="16"/>
          <w:szCs w:val="16"/>
        </w:rPr>
        <w:t xml:space="preserve">werden </w:t>
      </w:r>
      <w:r w:rsidRPr="000D78DA">
        <w:rPr>
          <w:rFonts w:ascii="Verdana" w:eastAsia="Arial Unicode MS" w:hAnsi="Verdana" w:cs="Arial Unicode MS"/>
          <w:sz w:val="16"/>
          <w:szCs w:val="16"/>
        </w:rPr>
        <w:t xml:space="preserve">kostenfrei der Regierung der Deutschsprachigen Gemeinschaft und den Gemeinden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zur Verfügung gestellt.</w:t>
      </w:r>
    </w:p>
    <w:p w14:paraId="480C62A6" w14:textId="77777777" w:rsidR="0054044F" w:rsidRPr="000D78DA" w:rsidRDefault="0054044F" w:rsidP="000D78DA">
      <w:pPr>
        <w:ind w:firstLine="284"/>
        <w:jc w:val="both"/>
        <w:rPr>
          <w:rFonts w:ascii="Verdana" w:eastAsia="Arial Unicode MS" w:hAnsi="Verdana" w:cs="Arial Unicode MS"/>
          <w:sz w:val="16"/>
          <w:szCs w:val="16"/>
        </w:rPr>
      </w:pPr>
    </w:p>
    <w:p w14:paraId="1E316109"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7</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natürlichen oder juristischen Personen, privaten oder öffentlichen Rechts, </w:t>
      </w:r>
      <w:r w:rsidR="008A62EB" w:rsidRPr="000D78DA">
        <w:rPr>
          <w:rFonts w:ascii="Verdana" w:eastAsia="Arial Unicode MS" w:hAnsi="Verdana" w:cs="Arial Unicode MS"/>
          <w:sz w:val="16"/>
          <w:szCs w:val="16"/>
        </w:rPr>
        <w:t xml:space="preserve">die </w:t>
      </w:r>
      <w:r w:rsidRPr="000D78DA">
        <w:rPr>
          <w:rFonts w:ascii="Verdana" w:eastAsia="Arial Unicode MS" w:hAnsi="Verdana" w:cs="Arial Unicode MS"/>
          <w:sz w:val="16"/>
          <w:szCs w:val="16"/>
        </w:rPr>
        <w:t xml:space="preserve">zugelassen </w:t>
      </w:r>
      <w:r w:rsidR="008A62EB" w:rsidRPr="000D78DA">
        <w:rPr>
          <w:rFonts w:ascii="Verdana" w:eastAsia="Arial Unicode MS" w:hAnsi="Verdana" w:cs="Arial Unicode MS"/>
          <w:sz w:val="16"/>
          <w:szCs w:val="16"/>
        </w:rPr>
        <w:t xml:space="preserve">sind </w:t>
      </w:r>
      <w:r w:rsidRPr="000D78DA">
        <w:rPr>
          <w:rFonts w:ascii="Verdana" w:eastAsia="Arial Unicode MS" w:hAnsi="Verdana" w:cs="Arial Unicode MS"/>
          <w:sz w:val="16"/>
          <w:szCs w:val="16"/>
        </w:rPr>
        <w:t>für die Ausarbeitung von Plänen, Schemen und Leitfäden im Sinne des GRE</w:t>
      </w:r>
      <w:r w:rsidR="008A62EB"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behalten ihre Zulassung für die Ausarbeitung von </w:t>
      </w:r>
      <w:r w:rsidR="000B24A0" w:rsidRPr="000D78DA">
        <w:rPr>
          <w:rFonts w:ascii="Verdana" w:eastAsia="Arial Unicode MS" w:hAnsi="Verdana" w:cs="Arial Unicode MS"/>
          <w:sz w:val="16"/>
          <w:szCs w:val="16"/>
        </w:rPr>
        <w:t>Raumordnungsplänen</w:t>
      </w:r>
      <w:r w:rsidRPr="000D78DA">
        <w:rPr>
          <w:rFonts w:ascii="Verdana" w:eastAsia="Arial Unicode MS" w:hAnsi="Verdana" w:cs="Arial Unicode MS"/>
          <w:sz w:val="16"/>
          <w:szCs w:val="16"/>
        </w:rPr>
        <w:t xml:space="preserve"> und </w:t>
      </w:r>
      <w:r w:rsidR="000B24A0" w:rsidRPr="000D78DA">
        <w:rPr>
          <w:rFonts w:ascii="Verdana" w:eastAsia="Arial Unicode MS" w:hAnsi="Verdana" w:cs="Arial Unicode MS"/>
          <w:sz w:val="16"/>
          <w:szCs w:val="16"/>
        </w:rPr>
        <w:t>-p</w:t>
      </w:r>
      <w:r w:rsidRPr="000D78DA">
        <w:rPr>
          <w:rFonts w:ascii="Verdana" w:eastAsia="Arial Unicode MS" w:hAnsi="Verdana" w:cs="Arial Unicode MS"/>
          <w:sz w:val="16"/>
          <w:szCs w:val="16"/>
        </w:rPr>
        <w:t>rogrammen, Flächennutzung</w:t>
      </w:r>
      <w:r w:rsidR="008A62EB" w:rsidRPr="000D78DA">
        <w:rPr>
          <w:rFonts w:ascii="Verdana" w:eastAsia="Arial Unicode MS" w:hAnsi="Verdana" w:cs="Arial Unicode MS"/>
          <w:sz w:val="16"/>
          <w:szCs w:val="16"/>
        </w:rPr>
        <w:t>splänen</w:t>
      </w:r>
      <w:r w:rsidRPr="000D78DA">
        <w:rPr>
          <w:rFonts w:ascii="Verdana" w:eastAsia="Arial Unicode MS" w:hAnsi="Verdana" w:cs="Arial Unicode MS"/>
          <w:sz w:val="16"/>
          <w:szCs w:val="16"/>
        </w:rPr>
        <w:t xml:space="preserve"> und städtebaulichen Verordnung in der Deutschsprachigen Gemeinschaft für die verbleibende Dauer ihrer Zulassung zum Zeitpunkt des Inkrafttretens des vorliegenden Zusammenarbeitsabkommens.</w:t>
      </w:r>
    </w:p>
    <w:p w14:paraId="67644ADE" w14:textId="77777777" w:rsidR="0054044F" w:rsidRPr="000D78DA" w:rsidRDefault="0054044F" w:rsidP="000D78DA">
      <w:pPr>
        <w:ind w:firstLine="284"/>
        <w:jc w:val="both"/>
        <w:rPr>
          <w:rFonts w:ascii="Verdana" w:eastAsia="Arial Unicode MS" w:hAnsi="Verdana" w:cs="Arial Unicode MS"/>
          <w:sz w:val="16"/>
          <w:szCs w:val="16"/>
        </w:rPr>
      </w:pPr>
    </w:p>
    <w:p w14:paraId="0D99141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Wenn die </w:t>
      </w:r>
      <w:r w:rsidR="008A62EB" w:rsidRPr="000D78DA">
        <w:rPr>
          <w:rFonts w:ascii="Verdana" w:eastAsia="Arial Unicode MS" w:hAnsi="Verdana" w:cs="Arial Unicode MS"/>
          <w:sz w:val="16"/>
          <w:szCs w:val="16"/>
        </w:rPr>
        <w:t xml:space="preserve">Wallonische </w:t>
      </w:r>
      <w:r w:rsidRPr="000D78DA">
        <w:rPr>
          <w:rFonts w:ascii="Verdana" w:eastAsia="Arial Unicode MS" w:hAnsi="Verdana" w:cs="Arial Unicode MS"/>
          <w:sz w:val="16"/>
          <w:szCs w:val="16"/>
        </w:rPr>
        <w:t xml:space="preserve">Regierung die Zulassung einer Person vor deren Ablauf entzieht, gilt die Zulassung von Rechtswegen auch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als entzogen.</w:t>
      </w:r>
    </w:p>
    <w:p w14:paraId="44A5AB33" w14:textId="77777777" w:rsidR="0054044F" w:rsidRPr="000D78DA" w:rsidRDefault="0054044F" w:rsidP="000D78DA">
      <w:pPr>
        <w:ind w:firstLine="284"/>
        <w:jc w:val="both"/>
        <w:rPr>
          <w:rFonts w:ascii="Verdana" w:eastAsia="Arial Unicode MS" w:hAnsi="Verdana" w:cs="Arial Unicode MS"/>
          <w:sz w:val="16"/>
          <w:szCs w:val="16"/>
        </w:rPr>
      </w:pPr>
    </w:p>
    <w:p w14:paraId="22A59760" w14:textId="73E328AB"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8</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w:t>
      </w:r>
      <w:r w:rsidR="008A62EB" w:rsidRPr="000D78DA">
        <w:rPr>
          <w:rFonts w:ascii="Verdana" w:eastAsia="Arial Unicode MS" w:hAnsi="Verdana" w:cs="Arial Unicode MS"/>
          <w:sz w:val="16"/>
          <w:szCs w:val="16"/>
        </w:rPr>
        <w:t xml:space="preserve">Behandlung von Projekten </w:t>
      </w:r>
      <w:r w:rsidRPr="000D78DA">
        <w:rPr>
          <w:rFonts w:ascii="Verdana" w:eastAsia="Arial Unicode MS" w:hAnsi="Verdana" w:cs="Arial Unicode MS"/>
          <w:sz w:val="16"/>
          <w:szCs w:val="16"/>
        </w:rPr>
        <w:t xml:space="preserve">zu kommunalen Entwicklungsschemen </w:t>
      </w:r>
      <w:r w:rsidR="008A62EB"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 xml:space="preserve">Artikel D.II.10 des GRE und </w:t>
      </w:r>
      <w:r w:rsidR="008A62EB" w:rsidRPr="000D78DA">
        <w:rPr>
          <w:rFonts w:ascii="Verdana" w:eastAsia="Arial Unicode MS" w:hAnsi="Verdana" w:cs="Arial Unicode MS"/>
          <w:sz w:val="16"/>
          <w:szCs w:val="16"/>
        </w:rPr>
        <w:t xml:space="preserve">zu </w:t>
      </w:r>
      <w:r w:rsidRPr="000D78DA">
        <w:rPr>
          <w:rFonts w:ascii="Verdana" w:eastAsia="Arial Unicode MS" w:hAnsi="Verdana" w:cs="Arial Unicode MS"/>
          <w:sz w:val="16"/>
          <w:szCs w:val="16"/>
        </w:rPr>
        <w:t xml:space="preserve">lokalen Orientierungsschemen </w:t>
      </w:r>
      <w:r w:rsidR="008A62EB"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 xml:space="preserve">Artikel D.II.11 des GRE, die sich auf dem Gebiet einer Gemeinde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befinde</w:t>
      </w:r>
      <w:r w:rsidR="008A62EB" w:rsidRPr="000D78DA">
        <w:rPr>
          <w:rFonts w:ascii="Verdana" w:eastAsia="Arial Unicode MS" w:hAnsi="Verdana" w:cs="Arial Unicode MS"/>
          <w:sz w:val="16"/>
          <w:szCs w:val="16"/>
        </w:rPr>
        <w:t>n</w:t>
      </w:r>
      <w:r w:rsidRPr="000D78DA">
        <w:rPr>
          <w:rFonts w:ascii="Verdana" w:eastAsia="Arial Unicode MS" w:hAnsi="Verdana" w:cs="Arial Unicode MS"/>
          <w:sz w:val="16"/>
          <w:szCs w:val="16"/>
        </w:rPr>
        <w:t xml:space="preserve"> und vor Inkrafttreten des vorliegenden Zusammenarbeitsabkommens</w:t>
      </w:r>
      <w:r w:rsidR="008A62EB" w:rsidRPr="000D78DA">
        <w:rPr>
          <w:rFonts w:ascii="Verdana" w:eastAsia="Arial Unicode MS" w:hAnsi="Verdana" w:cs="Arial Unicode MS"/>
          <w:sz w:val="16"/>
          <w:szCs w:val="16"/>
        </w:rPr>
        <w:t xml:space="preserve"> begonnen wurde</w:t>
      </w:r>
      <w:r w:rsidRPr="000D78DA">
        <w:rPr>
          <w:rFonts w:ascii="Verdana" w:eastAsia="Arial Unicode MS" w:hAnsi="Verdana" w:cs="Arial Unicode MS"/>
          <w:sz w:val="16"/>
          <w:szCs w:val="16"/>
        </w:rPr>
        <w:t xml:space="preserve">, wird </w:t>
      </w:r>
      <w:r w:rsidR="008A62EB"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 xml:space="preserve">den </w:t>
      </w:r>
      <w:r w:rsidR="008A62EB" w:rsidRPr="000D78DA">
        <w:rPr>
          <w:rFonts w:ascii="Verdana" w:eastAsia="Arial Unicode MS" w:hAnsi="Verdana" w:cs="Arial Unicode MS"/>
          <w:sz w:val="16"/>
          <w:szCs w:val="16"/>
        </w:rPr>
        <w:t>vor diesem Datum anwendbaren</w:t>
      </w:r>
      <w:r w:rsidRPr="000D78DA">
        <w:rPr>
          <w:rFonts w:ascii="Verdana" w:eastAsia="Arial Unicode MS" w:hAnsi="Verdana" w:cs="Arial Unicode MS"/>
          <w:sz w:val="16"/>
          <w:szCs w:val="16"/>
        </w:rPr>
        <w:t xml:space="preserve"> Bestimmungen </w:t>
      </w:r>
      <w:r w:rsidR="008A62EB" w:rsidRPr="000D78DA">
        <w:rPr>
          <w:rFonts w:ascii="Verdana" w:eastAsia="Arial Unicode MS" w:hAnsi="Verdana" w:cs="Arial Unicode MS"/>
          <w:sz w:val="16"/>
          <w:szCs w:val="16"/>
        </w:rPr>
        <w:t>fort</w:t>
      </w:r>
      <w:r w:rsidRPr="000D78DA">
        <w:rPr>
          <w:rFonts w:ascii="Verdana" w:eastAsia="Arial Unicode MS" w:hAnsi="Verdana" w:cs="Arial Unicode MS"/>
          <w:sz w:val="16"/>
          <w:szCs w:val="16"/>
        </w:rPr>
        <w:t>geführt.</w:t>
      </w:r>
      <w:r w:rsidR="009427A0" w:rsidRPr="000D78DA">
        <w:rPr>
          <w:rFonts w:ascii="Verdana" w:eastAsia="Arial Unicode MS" w:hAnsi="Verdana" w:cs="Arial Unicode MS"/>
          <w:sz w:val="16"/>
          <w:szCs w:val="16"/>
        </w:rPr>
        <w:t xml:space="preserve"> Die Behandlung gilt im Sinne des vorliegenden Absatzes als begonnen</w:t>
      </w:r>
      <w:r w:rsidR="005316C0" w:rsidRPr="000D78DA">
        <w:rPr>
          <w:rFonts w:ascii="Verdana" w:eastAsia="Arial Unicode MS" w:hAnsi="Verdana" w:cs="Arial Unicode MS"/>
          <w:sz w:val="16"/>
          <w:szCs w:val="16"/>
        </w:rPr>
        <w:t xml:space="preserve"> ab der Annahme des Entwurfs des kommunalen Entwicklungsschemas oder des lokalen Orientierungsschemas durch den Gemeinderat gemäß Artikel D.II.12 §3 Absatz 1 des GRE.</w:t>
      </w:r>
    </w:p>
    <w:p w14:paraId="45ACFB2B" w14:textId="77777777" w:rsidR="0054044F" w:rsidRPr="000D78DA" w:rsidRDefault="0054044F" w:rsidP="000D78DA">
      <w:pPr>
        <w:ind w:firstLine="284"/>
        <w:jc w:val="both"/>
        <w:rPr>
          <w:rFonts w:ascii="Verdana" w:eastAsia="Arial Unicode MS" w:hAnsi="Verdana" w:cs="Arial Unicode MS"/>
          <w:sz w:val="16"/>
          <w:szCs w:val="16"/>
        </w:rPr>
      </w:pPr>
    </w:p>
    <w:p w14:paraId="182C6A6E" w14:textId="5805D333"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993133" w:rsidRPr="000D78DA">
        <w:rPr>
          <w:rFonts w:ascii="Verdana" w:eastAsia="Arial Unicode MS" w:hAnsi="Verdana" w:cs="Arial Unicode MS"/>
          <w:sz w:val="16"/>
          <w:szCs w:val="16"/>
        </w:rPr>
        <w:t xml:space="preserve">Behandlung von Projekten </w:t>
      </w:r>
      <w:r w:rsidRPr="000D78DA">
        <w:rPr>
          <w:rFonts w:ascii="Verdana" w:eastAsia="Arial Unicode MS" w:hAnsi="Verdana" w:cs="Arial Unicode MS"/>
          <w:sz w:val="16"/>
          <w:szCs w:val="16"/>
        </w:rPr>
        <w:t xml:space="preserve">zur Revision der Sektorenpläne </w:t>
      </w:r>
      <w:r w:rsidR="00993133"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 xml:space="preserve">den Artikeln D.II.47 und 47 des GRE den Teil der Sektorenpläne </w:t>
      </w:r>
      <w:proofErr w:type="spellStart"/>
      <w:r w:rsidRPr="000D78DA">
        <w:rPr>
          <w:rFonts w:ascii="Verdana" w:eastAsia="Arial Unicode MS" w:hAnsi="Verdana" w:cs="Arial Unicode MS"/>
          <w:sz w:val="16"/>
          <w:szCs w:val="16"/>
        </w:rPr>
        <w:t>Verviers</w:t>
      </w:r>
      <w:proofErr w:type="spellEnd"/>
      <w:r w:rsidRPr="000D78DA">
        <w:rPr>
          <w:rFonts w:ascii="Verdana" w:eastAsia="Arial Unicode MS" w:hAnsi="Verdana" w:cs="Arial Unicode MS"/>
          <w:sz w:val="16"/>
          <w:szCs w:val="16"/>
        </w:rPr>
        <w:t>-Eupen, Malmedy-</w:t>
      </w:r>
      <w:r w:rsidR="00530B97" w:rsidRPr="000D78DA">
        <w:rPr>
          <w:rFonts w:ascii="Verdana" w:eastAsia="Arial Unicode MS" w:hAnsi="Verdana" w:cs="Arial Unicode MS"/>
          <w:sz w:val="16"/>
          <w:szCs w:val="16"/>
        </w:rPr>
        <w:t xml:space="preserve">St. </w:t>
      </w:r>
      <w:proofErr w:type="spellStart"/>
      <w:r w:rsidR="00530B97" w:rsidRPr="000D78DA">
        <w:rPr>
          <w:rFonts w:ascii="Verdana" w:eastAsia="Arial Unicode MS" w:hAnsi="Verdana" w:cs="Arial Unicode MS"/>
          <w:sz w:val="16"/>
          <w:szCs w:val="16"/>
        </w:rPr>
        <w:t>Vith</w:t>
      </w:r>
      <w:proofErr w:type="spellEnd"/>
      <w:r w:rsidRPr="000D78DA">
        <w:rPr>
          <w:rFonts w:ascii="Verdana" w:eastAsia="Arial Unicode MS" w:hAnsi="Verdana" w:cs="Arial Unicode MS"/>
          <w:sz w:val="16"/>
          <w:szCs w:val="16"/>
        </w:rPr>
        <w:t xml:space="preserve"> und Hohes Venn-Eifel betreffend, der die Gemeinden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abdeckt und vor Inkrafttreten des vorliegenden Zusammenarbeitsabkommens</w:t>
      </w:r>
      <w:r w:rsidR="00993133" w:rsidRPr="000D78DA">
        <w:rPr>
          <w:rFonts w:ascii="Verdana" w:eastAsia="Arial Unicode MS" w:hAnsi="Verdana" w:cs="Arial Unicode MS"/>
          <w:sz w:val="16"/>
          <w:szCs w:val="16"/>
        </w:rPr>
        <w:t xml:space="preserve"> begonnen wurde</w:t>
      </w:r>
      <w:r w:rsidRPr="000D78DA">
        <w:rPr>
          <w:rFonts w:ascii="Verdana" w:eastAsia="Arial Unicode MS" w:hAnsi="Verdana" w:cs="Arial Unicode MS"/>
          <w:sz w:val="16"/>
          <w:szCs w:val="16"/>
        </w:rPr>
        <w:t xml:space="preserve">, </w:t>
      </w:r>
      <w:r w:rsidR="00993133" w:rsidRPr="000D78DA">
        <w:rPr>
          <w:rFonts w:ascii="Verdana" w:eastAsia="Arial Unicode MS" w:hAnsi="Verdana" w:cs="Arial Unicode MS"/>
          <w:sz w:val="16"/>
          <w:szCs w:val="16"/>
        </w:rPr>
        <w:t>wird gemäß den vor diesem Datum anwendbaren Bestimmungen fortgeführt</w:t>
      </w:r>
      <w:r w:rsidRPr="000D78DA">
        <w:rPr>
          <w:rFonts w:ascii="Verdana" w:eastAsia="Arial Unicode MS" w:hAnsi="Verdana" w:cs="Arial Unicode MS"/>
          <w:sz w:val="16"/>
          <w:szCs w:val="16"/>
        </w:rPr>
        <w:t>.</w:t>
      </w:r>
      <w:r w:rsidR="005316C0" w:rsidRPr="000D78DA">
        <w:rPr>
          <w:rFonts w:ascii="Verdana" w:eastAsia="Arial Unicode MS" w:hAnsi="Verdana" w:cs="Arial Unicode MS"/>
          <w:sz w:val="16"/>
          <w:szCs w:val="16"/>
        </w:rPr>
        <w:t xml:space="preserve"> Die Behandlung gilt im Sinne des vorliegenden Absatzes als begonnen ab:</w:t>
      </w:r>
    </w:p>
    <w:p w14:paraId="72842597" w14:textId="1381FB0F" w:rsidR="005316C0" w:rsidRPr="000D78DA" w:rsidRDefault="005316C0"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1° der Annahme des Entwurfs des Sektorenplans durch die Regierung in den in Artikel D.II.46 des GRE erwähnten Fällen;</w:t>
      </w:r>
    </w:p>
    <w:p w14:paraId="195A07D7" w14:textId="3E369808" w:rsidR="005316C0" w:rsidRPr="000D78DA" w:rsidRDefault="005316C0"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2° dem Beschluss des Gemeinderats, bei der Regierung eine Revision des Sektorenplans zu beantragen, in den in Artikel D.II.47 des GRE erwähnten Fällen;</w:t>
      </w:r>
    </w:p>
    <w:p w14:paraId="7C893601" w14:textId="35BA032B" w:rsidR="005316C0" w:rsidRPr="000D78DA" w:rsidRDefault="005316C0"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3° der mit einem </w:t>
      </w:r>
      <w:r w:rsidR="00DA7C46" w:rsidRPr="000D78DA">
        <w:rPr>
          <w:rFonts w:ascii="Verdana" w:eastAsia="Arial Unicode MS" w:hAnsi="Verdana" w:cs="Arial Unicode MS"/>
          <w:sz w:val="16"/>
          <w:szCs w:val="16"/>
        </w:rPr>
        <w:t>sicher feststehenden Datum versehenen</w:t>
      </w:r>
      <w:r w:rsidRPr="000D78DA">
        <w:rPr>
          <w:rFonts w:ascii="Verdana" w:eastAsia="Arial Unicode MS" w:hAnsi="Verdana" w:cs="Arial Unicode MS"/>
          <w:sz w:val="16"/>
          <w:szCs w:val="16"/>
        </w:rPr>
        <w:t xml:space="preserve"> Einsendung</w:t>
      </w:r>
      <w:r w:rsidR="00DA7C46" w:rsidRPr="000D78DA">
        <w:rPr>
          <w:rFonts w:ascii="Verdana" w:eastAsia="Arial Unicode MS" w:hAnsi="Verdana" w:cs="Arial Unicode MS"/>
          <w:sz w:val="16"/>
          <w:szCs w:val="16"/>
        </w:rPr>
        <w:t xml:space="preserve"> des Antrags der Revision des Sektorenplans durch eine natürliche oder juristische, private oder öffentlich-rechtliche Person in den in Artikel D.II.48 des GRE erwähnten Fällen.</w:t>
      </w:r>
    </w:p>
    <w:p w14:paraId="7AFBAE36" w14:textId="77777777" w:rsidR="0054044F" w:rsidRPr="000D78DA" w:rsidRDefault="0054044F" w:rsidP="000D78DA">
      <w:pPr>
        <w:ind w:firstLine="284"/>
        <w:jc w:val="both"/>
        <w:rPr>
          <w:rFonts w:ascii="Verdana" w:eastAsia="Arial Unicode MS" w:hAnsi="Verdana" w:cs="Arial Unicode MS"/>
          <w:sz w:val="16"/>
          <w:szCs w:val="16"/>
        </w:rPr>
      </w:pPr>
    </w:p>
    <w:p w14:paraId="24574CEC" w14:textId="2AB0DF52"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t>
      </w:r>
      <w:r w:rsidR="00993133" w:rsidRPr="000D78DA">
        <w:rPr>
          <w:rFonts w:ascii="Verdana" w:eastAsia="Arial Unicode MS" w:hAnsi="Verdana" w:cs="Arial Unicode MS"/>
          <w:sz w:val="16"/>
          <w:szCs w:val="16"/>
        </w:rPr>
        <w:t xml:space="preserve">Behandlung von Projekten </w:t>
      </w:r>
      <w:r w:rsidRPr="000D78DA">
        <w:rPr>
          <w:rFonts w:ascii="Verdana" w:eastAsia="Arial Unicode MS" w:hAnsi="Verdana" w:cs="Arial Unicode MS"/>
          <w:sz w:val="16"/>
          <w:szCs w:val="16"/>
        </w:rPr>
        <w:t xml:space="preserve">zu kommunalen Leitfäden für den Städtebau </w:t>
      </w:r>
      <w:r w:rsidR="00993133"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 xml:space="preserve">Artikel D.III.4 des GRE, die sich auf dem Gebiet einer Gemeinde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befindet und vor Inkrafttreten des vorliegenden Zusammenarbeitsabkommens</w:t>
      </w:r>
      <w:r w:rsidR="00993133" w:rsidRPr="000D78DA">
        <w:rPr>
          <w:rFonts w:ascii="Verdana" w:eastAsia="Arial Unicode MS" w:hAnsi="Verdana" w:cs="Arial Unicode MS"/>
          <w:sz w:val="16"/>
          <w:szCs w:val="16"/>
        </w:rPr>
        <w:t xml:space="preserve"> begonnen wurde</w:t>
      </w:r>
      <w:r w:rsidRPr="000D78DA">
        <w:rPr>
          <w:rFonts w:ascii="Verdana" w:eastAsia="Arial Unicode MS" w:hAnsi="Verdana" w:cs="Arial Unicode MS"/>
          <w:sz w:val="16"/>
          <w:szCs w:val="16"/>
        </w:rPr>
        <w:t xml:space="preserve">, </w:t>
      </w:r>
      <w:r w:rsidR="00993133" w:rsidRPr="000D78DA">
        <w:rPr>
          <w:rFonts w:ascii="Verdana" w:eastAsia="Arial Unicode MS" w:hAnsi="Verdana" w:cs="Arial Unicode MS"/>
          <w:sz w:val="16"/>
          <w:szCs w:val="16"/>
        </w:rPr>
        <w:t>wird gemäß den vor diesem Datum anwendbaren Bestimmungen fortgeführt</w:t>
      </w:r>
      <w:r w:rsidRPr="000D78DA">
        <w:rPr>
          <w:rFonts w:ascii="Verdana" w:eastAsia="Arial Unicode MS" w:hAnsi="Verdana" w:cs="Arial Unicode MS"/>
          <w:sz w:val="16"/>
          <w:szCs w:val="16"/>
        </w:rPr>
        <w:t>.</w:t>
      </w:r>
      <w:r w:rsidR="00DA7C46" w:rsidRPr="000D78DA">
        <w:rPr>
          <w:rFonts w:ascii="Verdana" w:eastAsia="Arial Unicode MS" w:hAnsi="Verdana" w:cs="Arial Unicode MS"/>
          <w:sz w:val="16"/>
          <w:szCs w:val="16"/>
        </w:rPr>
        <w:t xml:space="preserve"> Die Behandlung gilt im Sinne des vorliegenden Absatzes als begonnen ab der Annahme des Entwurfs des kommunalen Leitfadens für den Städtebau durch den Gemeinderat gemäß Artikel D.III.6 §2 Absatz 1 des GRE.</w:t>
      </w:r>
    </w:p>
    <w:p w14:paraId="442EC496" w14:textId="77777777" w:rsidR="0054044F" w:rsidRPr="000D78DA" w:rsidRDefault="0054044F" w:rsidP="000D78DA">
      <w:pPr>
        <w:ind w:firstLine="284"/>
        <w:jc w:val="both"/>
        <w:rPr>
          <w:rFonts w:ascii="Verdana" w:eastAsia="Arial Unicode MS" w:hAnsi="Verdana" w:cs="Arial Unicode MS"/>
          <w:sz w:val="16"/>
          <w:szCs w:val="16"/>
        </w:rPr>
      </w:pPr>
    </w:p>
    <w:p w14:paraId="513899F0"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Aufgaben, die das GRE in diesem Rahmen den Verwaltungen und Beamten der Wallonischen Region </w:t>
      </w:r>
      <w:r w:rsidR="00993133" w:rsidRPr="000D78DA">
        <w:rPr>
          <w:rFonts w:ascii="Verdana" w:eastAsia="Arial Unicode MS" w:hAnsi="Verdana" w:cs="Arial Unicode MS"/>
          <w:sz w:val="16"/>
          <w:szCs w:val="16"/>
        </w:rPr>
        <w:t>auferlegt</w:t>
      </w:r>
      <w:r w:rsidR="0054044F" w:rsidRPr="000D78DA">
        <w:rPr>
          <w:rFonts w:ascii="Verdana" w:eastAsia="Arial Unicode MS" w:hAnsi="Verdana" w:cs="Arial Unicode MS"/>
          <w:sz w:val="16"/>
          <w:szCs w:val="16"/>
        </w:rPr>
        <w:t>, werden</w:t>
      </w:r>
      <w:r w:rsidR="00993133" w:rsidRPr="000D78DA">
        <w:rPr>
          <w:rFonts w:ascii="Verdana" w:eastAsia="Arial Unicode MS" w:hAnsi="Verdana" w:cs="Arial Unicode MS"/>
          <w:sz w:val="16"/>
          <w:szCs w:val="16"/>
        </w:rPr>
        <w:t xml:space="preserve"> ab dem</w:t>
      </w:r>
      <w:r w:rsidR="0054044F" w:rsidRPr="000D78DA">
        <w:rPr>
          <w:rFonts w:ascii="Verdana" w:eastAsia="Arial Unicode MS" w:hAnsi="Verdana" w:cs="Arial Unicode MS"/>
          <w:sz w:val="16"/>
          <w:szCs w:val="16"/>
        </w:rPr>
        <w:t xml:space="preserve"> Zeitpunkt des Inkrafttretens des vorliegenden Zusammenarbeitsabkommens und unabhängig vom Stadium der </w:t>
      </w:r>
      <w:r w:rsidR="00993133" w:rsidRPr="000D78DA">
        <w:rPr>
          <w:rFonts w:ascii="Verdana" w:eastAsia="Arial Unicode MS" w:hAnsi="Verdana" w:cs="Arial Unicode MS"/>
          <w:sz w:val="16"/>
          <w:szCs w:val="16"/>
        </w:rPr>
        <w:t>Behandlung</w:t>
      </w:r>
      <w:r w:rsidR="0054044F" w:rsidRPr="000D78DA">
        <w:rPr>
          <w:rFonts w:ascii="Verdana" w:eastAsia="Arial Unicode MS" w:hAnsi="Verdana" w:cs="Arial Unicode MS"/>
          <w:sz w:val="16"/>
          <w:szCs w:val="16"/>
        </w:rPr>
        <w:t xml:space="preserve"> von den Verwaltungen und Beamten</w:t>
      </w:r>
      <w:r w:rsidR="00993133" w:rsidRPr="000D78DA">
        <w:rPr>
          <w:rFonts w:ascii="Verdana" w:eastAsia="Arial Unicode MS" w:hAnsi="Verdana" w:cs="Arial Unicode MS"/>
          <w:sz w:val="16"/>
          <w:szCs w:val="16"/>
        </w:rPr>
        <w:t>, die von</w:t>
      </w:r>
      <w:r w:rsidR="0054044F" w:rsidRPr="000D78DA">
        <w:rPr>
          <w:rFonts w:ascii="Verdana" w:eastAsia="Arial Unicode MS" w:hAnsi="Verdana" w:cs="Arial Unicode MS"/>
          <w:sz w:val="16"/>
          <w:szCs w:val="16"/>
        </w:rPr>
        <w:t xml:space="preserve"> der Regierung der Deutschsprachigen Gemeinschaft</w:t>
      </w:r>
      <w:r w:rsidR="00993133" w:rsidRPr="000D78DA">
        <w:rPr>
          <w:rFonts w:ascii="Verdana" w:eastAsia="Arial Unicode MS" w:hAnsi="Verdana" w:cs="Arial Unicode MS"/>
          <w:sz w:val="16"/>
          <w:szCs w:val="16"/>
        </w:rPr>
        <w:t xml:space="preserve"> angewiesen werden,</w:t>
      </w:r>
      <w:r w:rsidR="0054044F" w:rsidRPr="000D78DA">
        <w:rPr>
          <w:rFonts w:ascii="Verdana" w:eastAsia="Arial Unicode MS" w:hAnsi="Verdana" w:cs="Arial Unicode MS"/>
          <w:sz w:val="16"/>
          <w:szCs w:val="16"/>
        </w:rPr>
        <w:t xml:space="preserve"> übernommen. Die Aufgaben</w:t>
      </w:r>
      <w:r w:rsidR="00993133"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 die das GRE der Wallonischen Regierung</w:t>
      </w:r>
      <w:r w:rsidR="00993133" w:rsidRPr="000D78DA">
        <w:rPr>
          <w:rFonts w:ascii="Verdana" w:eastAsia="Arial Unicode MS" w:hAnsi="Verdana" w:cs="Arial Unicode MS"/>
          <w:sz w:val="16"/>
          <w:szCs w:val="16"/>
        </w:rPr>
        <w:t xml:space="preserve"> auferlegt</w:t>
      </w:r>
      <w:r w:rsidR="0054044F" w:rsidRPr="000D78DA">
        <w:rPr>
          <w:rFonts w:ascii="Verdana" w:eastAsia="Arial Unicode MS" w:hAnsi="Verdana" w:cs="Arial Unicode MS"/>
          <w:sz w:val="16"/>
          <w:szCs w:val="16"/>
        </w:rPr>
        <w:t>, werden von der Regierung der Deutschsprachigen Gemeinschaft übernommen.</w:t>
      </w:r>
    </w:p>
    <w:p w14:paraId="0376782A" w14:textId="77777777" w:rsidR="0054044F" w:rsidRPr="000D78DA" w:rsidRDefault="0054044F" w:rsidP="000D78DA">
      <w:pPr>
        <w:ind w:firstLine="284"/>
        <w:jc w:val="both"/>
        <w:rPr>
          <w:rFonts w:ascii="Verdana" w:eastAsia="Arial Unicode MS" w:hAnsi="Verdana" w:cs="Arial Unicode MS"/>
          <w:sz w:val="16"/>
          <w:szCs w:val="16"/>
        </w:rPr>
      </w:pPr>
    </w:p>
    <w:p w14:paraId="72EC8CE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7</w:t>
      </w:r>
      <w:r w:rsidR="0094650C" w:rsidRPr="000D78DA">
        <w:rPr>
          <w:rFonts w:ascii="Verdana" w:eastAsia="Arial Unicode MS" w:hAnsi="Verdana" w:cs="Arial Unicode MS"/>
          <w:b/>
          <w:sz w:val="16"/>
          <w:szCs w:val="16"/>
        </w:rPr>
        <w:t>9</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Der Teil der Sektorenpläne </w:t>
      </w:r>
      <w:proofErr w:type="spellStart"/>
      <w:r w:rsidRPr="000D78DA">
        <w:rPr>
          <w:rFonts w:ascii="Verdana" w:eastAsia="Arial Unicode MS" w:hAnsi="Verdana" w:cs="Arial Unicode MS"/>
          <w:sz w:val="16"/>
          <w:szCs w:val="16"/>
        </w:rPr>
        <w:t>Verviers</w:t>
      </w:r>
      <w:proofErr w:type="spellEnd"/>
      <w:r w:rsidRPr="000D78DA">
        <w:rPr>
          <w:rFonts w:ascii="Verdana" w:eastAsia="Arial Unicode MS" w:hAnsi="Verdana" w:cs="Arial Unicode MS"/>
          <w:sz w:val="16"/>
          <w:szCs w:val="16"/>
        </w:rPr>
        <w:t>-Eupen, Malmedy-</w:t>
      </w:r>
      <w:r w:rsidR="00530B97" w:rsidRPr="000D78DA">
        <w:rPr>
          <w:rFonts w:ascii="Verdana" w:eastAsia="Arial Unicode MS" w:hAnsi="Verdana" w:cs="Arial Unicode MS"/>
          <w:sz w:val="16"/>
          <w:szCs w:val="16"/>
        </w:rPr>
        <w:t xml:space="preserve">St. </w:t>
      </w:r>
      <w:proofErr w:type="spellStart"/>
      <w:r w:rsidR="00530B97" w:rsidRPr="000D78DA">
        <w:rPr>
          <w:rFonts w:ascii="Verdana" w:eastAsia="Arial Unicode MS" w:hAnsi="Verdana" w:cs="Arial Unicode MS"/>
          <w:sz w:val="16"/>
          <w:szCs w:val="16"/>
        </w:rPr>
        <w:t>Vith</w:t>
      </w:r>
      <w:proofErr w:type="spellEnd"/>
      <w:r w:rsidRPr="000D78DA">
        <w:rPr>
          <w:rFonts w:ascii="Verdana" w:eastAsia="Arial Unicode MS" w:hAnsi="Verdana" w:cs="Arial Unicode MS"/>
          <w:sz w:val="16"/>
          <w:szCs w:val="16"/>
        </w:rPr>
        <w:t xml:space="preserve"> und Hohes Venn-Eifel</w:t>
      </w:r>
      <w:r w:rsidR="00993133"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der die Gemeinden </w:t>
      </w:r>
      <w:r w:rsidR="00FF1878"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abdeck</w:t>
      </w:r>
      <w:r w:rsidR="00993133" w:rsidRPr="000D78DA">
        <w:rPr>
          <w:rFonts w:ascii="Verdana" w:eastAsia="Arial Unicode MS" w:hAnsi="Verdana" w:cs="Arial Unicode MS"/>
          <w:sz w:val="16"/>
          <w:szCs w:val="16"/>
        </w:rPr>
        <w:t>t</w:t>
      </w:r>
      <w:r w:rsidRPr="000D78DA">
        <w:rPr>
          <w:rFonts w:ascii="Verdana" w:eastAsia="Arial Unicode MS" w:hAnsi="Verdana" w:cs="Arial Unicode MS"/>
          <w:sz w:val="16"/>
          <w:szCs w:val="16"/>
        </w:rPr>
        <w:t xml:space="preserve">, bleibt bis zu seiner </w:t>
      </w:r>
      <w:r w:rsidR="00993133" w:rsidRPr="000D78DA">
        <w:rPr>
          <w:rFonts w:ascii="Verdana" w:eastAsia="Arial Unicode MS" w:hAnsi="Verdana" w:cs="Arial Unicode MS"/>
          <w:sz w:val="16"/>
          <w:szCs w:val="16"/>
        </w:rPr>
        <w:t xml:space="preserve">vollständigen </w:t>
      </w:r>
      <w:r w:rsidRPr="000D78DA">
        <w:rPr>
          <w:rFonts w:ascii="Verdana" w:eastAsia="Arial Unicode MS" w:hAnsi="Verdana" w:cs="Arial Unicode MS"/>
          <w:sz w:val="16"/>
          <w:szCs w:val="16"/>
        </w:rPr>
        <w:t xml:space="preserve">oder teilweisen Abänderung, Aufhebung oder Ersetzung durch die Deutschsprachige Gemeinschaft oder die Gemeinden </w:t>
      </w:r>
      <w:r w:rsidR="00A3524C" w:rsidRPr="000D78DA">
        <w:rPr>
          <w:rFonts w:ascii="Verdana" w:eastAsia="Arial Unicode MS" w:hAnsi="Verdana" w:cs="Arial Unicode MS"/>
          <w:sz w:val="16"/>
          <w:szCs w:val="16"/>
        </w:rPr>
        <w:t>des deutschen Sprachgebiets</w:t>
      </w:r>
      <w:r w:rsidRPr="000D78DA">
        <w:rPr>
          <w:rFonts w:ascii="Verdana" w:eastAsia="Arial Unicode MS" w:hAnsi="Verdana" w:cs="Arial Unicode MS"/>
          <w:sz w:val="16"/>
          <w:szCs w:val="16"/>
        </w:rPr>
        <w:t xml:space="preserve"> in Kraft.</w:t>
      </w:r>
    </w:p>
    <w:p w14:paraId="77E6ECE8" w14:textId="77777777" w:rsidR="0054044F" w:rsidRPr="000D78DA" w:rsidRDefault="0054044F" w:rsidP="000D78DA">
      <w:pPr>
        <w:ind w:firstLine="284"/>
        <w:jc w:val="both"/>
        <w:rPr>
          <w:rFonts w:ascii="Verdana" w:eastAsia="Arial Unicode MS" w:hAnsi="Verdana" w:cs="Arial Unicode MS"/>
          <w:sz w:val="16"/>
          <w:szCs w:val="16"/>
        </w:rPr>
      </w:pPr>
    </w:p>
    <w:p w14:paraId="711B82E1"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Jede </w:t>
      </w:r>
      <w:r w:rsidR="00993133" w:rsidRPr="000D78DA">
        <w:rPr>
          <w:rFonts w:ascii="Verdana" w:eastAsia="Arial Unicode MS" w:hAnsi="Verdana" w:cs="Arial Unicode MS"/>
          <w:sz w:val="16"/>
          <w:szCs w:val="16"/>
        </w:rPr>
        <w:t xml:space="preserve">zu </w:t>
      </w:r>
      <w:r w:rsidRPr="000D78DA">
        <w:rPr>
          <w:rFonts w:ascii="Verdana" w:eastAsia="Arial Unicode MS" w:hAnsi="Verdana" w:cs="Arial Unicode MS"/>
          <w:sz w:val="16"/>
          <w:szCs w:val="16"/>
        </w:rPr>
        <w:t xml:space="preserve">diesem Anlass durchgeführte </w:t>
      </w:r>
      <w:proofErr w:type="spellStart"/>
      <w:r w:rsidRPr="000D78DA">
        <w:rPr>
          <w:rFonts w:ascii="Verdana" w:eastAsia="Arial Unicode MS" w:hAnsi="Verdana" w:cs="Arial Unicode MS"/>
          <w:sz w:val="16"/>
          <w:szCs w:val="16"/>
        </w:rPr>
        <w:t>planologische</w:t>
      </w:r>
      <w:proofErr w:type="spellEnd"/>
      <w:r w:rsidRPr="000D78DA">
        <w:rPr>
          <w:rFonts w:ascii="Verdana" w:eastAsia="Arial Unicode MS" w:hAnsi="Verdana" w:cs="Arial Unicode MS"/>
          <w:sz w:val="16"/>
          <w:szCs w:val="16"/>
        </w:rPr>
        <w:t xml:space="preserve"> oder alternative Ausgleichsmaßnahme </w:t>
      </w:r>
      <w:r w:rsidR="00993133" w:rsidRPr="000D78DA">
        <w:rPr>
          <w:rFonts w:ascii="Verdana" w:eastAsia="Arial Unicode MS" w:hAnsi="Verdana" w:cs="Arial Unicode MS"/>
          <w:sz w:val="16"/>
          <w:szCs w:val="16"/>
        </w:rPr>
        <w:t>wird</w:t>
      </w:r>
      <w:r w:rsidRPr="000D78DA">
        <w:rPr>
          <w:rFonts w:ascii="Verdana" w:eastAsia="Arial Unicode MS" w:hAnsi="Verdana" w:cs="Arial Unicode MS"/>
          <w:sz w:val="16"/>
          <w:szCs w:val="16"/>
        </w:rPr>
        <w:t xml:space="preserve"> ausschließlich </w:t>
      </w:r>
      <w:r w:rsidR="00A3524C" w:rsidRPr="000D78DA">
        <w:rPr>
          <w:rFonts w:ascii="Verdana" w:eastAsia="Arial Unicode MS" w:hAnsi="Verdana" w:cs="Arial Unicode MS"/>
          <w:sz w:val="16"/>
          <w:szCs w:val="16"/>
        </w:rPr>
        <w:t>im deutschen Sprachgebiet</w:t>
      </w:r>
      <w:r w:rsidR="00993133" w:rsidRPr="000D78DA">
        <w:rPr>
          <w:rFonts w:ascii="Verdana" w:eastAsia="Arial Unicode MS" w:hAnsi="Verdana" w:cs="Arial Unicode MS"/>
          <w:sz w:val="16"/>
          <w:szCs w:val="16"/>
        </w:rPr>
        <w:t xml:space="preserve"> ausgeführt</w:t>
      </w:r>
      <w:r w:rsidRPr="000D78DA">
        <w:rPr>
          <w:rFonts w:ascii="Verdana" w:eastAsia="Arial Unicode MS" w:hAnsi="Verdana" w:cs="Arial Unicode MS"/>
          <w:sz w:val="16"/>
          <w:szCs w:val="16"/>
        </w:rPr>
        <w:t>.</w:t>
      </w:r>
    </w:p>
    <w:p w14:paraId="4778E2A8" w14:textId="77777777" w:rsidR="0054044F" w:rsidRPr="000D78DA" w:rsidRDefault="0054044F" w:rsidP="000D78DA">
      <w:pPr>
        <w:ind w:firstLine="284"/>
        <w:jc w:val="both"/>
        <w:rPr>
          <w:rFonts w:ascii="Verdana" w:eastAsia="Arial Unicode MS" w:hAnsi="Verdana" w:cs="Arial Unicode MS"/>
          <w:sz w:val="16"/>
          <w:szCs w:val="16"/>
        </w:rPr>
      </w:pPr>
    </w:p>
    <w:p w14:paraId="039C16AF" w14:textId="77777777" w:rsidR="0054044F"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Wenn die Wallonische Region </w:t>
      </w:r>
      <w:r w:rsidR="00BA6630" w:rsidRPr="000D78DA">
        <w:rPr>
          <w:rFonts w:ascii="Verdana" w:eastAsia="Arial Unicode MS" w:hAnsi="Verdana" w:cs="Arial Unicode MS"/>
          <w:sz w:val="16"/>
          <w:szCs w:val="16"/>
        </w:rPr>
        <w:t>beabsichtigt</w:t>
      </w:r>
      <w:r w:rsidR="00993133"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 eine </w:t>
      </w:r>
      <w:proofErr w:type="spellStart"/>
      <w:r w:rsidR="0054044F" w:rsidRPr="000D78DA">
        <w:rPr>
          <w:rFonts w:ascii="Verdana" w:eastAsia="Arial Unicode MS" w:hAnsi="Verdana" w:cs="Arial Unicode MS"/>
          <w:sz w:val="16"/>
          <w:szCs w:val="16"/>
        </w:rPr>
        <w:t>planologische</w:t>
      </w:r>
      <w:proofErr w:type="spellEnd"/>
      <w:r w:rsidR="0054044F" w:rsidRPr="000D78DA">
        <w:rPr>
          <w:rFonts w:ascii="Verdana" w:eastAsia="Arial Unicode MS" w:hAnsi="Verdana" w:cs="Arial Unicode MS"/>
          <w:sz w:val="16"/>
          <w:szCs w:val="16"/>
        </w:rPr>
        <w:t xml:space="preserve"> oder alternative Ausgleichsmaßnahme aus Anlass der </w:t>
      </w:r>
      <w:r w:rsidR="00993133" w:rsidRPr="000D78DA">
        <w:rPr>
          <w:rFonts w:ascii="Verdana" w:eastAsia="Arial Unicode MS" w:hAnsi="Verdana" w:cs="Arial Unicode MS"/>
          <w:sz w:val="16"/>
          <w:szCs w:val="16"/>
        </w:rPr>
        <w:t xml:space="preserve">vollständigen </w:t>
      </w:r>
      <w:r w:rsidR="0054044F" w:rsidRPr="000D78DA">
        <w:rPr>
          <w:rFonts w:ascii="Verdana" w:eastAsia="Arial Unicode MS" w:hAnsi="Verdana" w:cs="Arial Unicode MS"/>
          <w:sz w:val="16"/>
          <w:szCs w:val="16"/>
        </w:rPr>
        <w:t xml:space="preserve">oder teilweisen Abänderung, Aufhebung oder Ersetzung eines oder mehrerer Sektorenpläne durchzuführen, befindet sich diese Ausgleichsmaßnahme ausschließlich </w:t>
      </w:r>
      <w:r w:rsidR="00FF1878" w:rsidRPr="000D78DA">
        <w:rPr>
          <w:rFonts w:ascii="Verdana" w:eastAsia="Arial Unicode MS" w:hAnsi="Verdana" w:cs="Arial Unicode MS"/>
          <w:sz w:val="16"/>
          <w:szCs w:val="16"/>
        </w:rPr>
        <w:t>im französischen Sprachgebiet</w:t>
      </w:r>
      <w:r w:rsidR="0054044F" w:rsidRPr="000D78DA">
        <w:rPr>
          <w:rFonts w:ascii="Verdana" w:eastAsia="Arial Unicode MS" w:hAnsi="Verdana" w:cs="Arial Unicode MS"/>
          <w:sz w:val="16"/>
          <w:szCs w:val="16"/>
        </w:rPr>
        <w:t>.</w:t>
      </w:r>
    </w:p>
    <w:p w14:paraId="161EEE46" w14:textId="77777777" w:rsidR="0054044F" w:rsidRPr="000D78DA" w:rsidRDefault="0054044F" w:rsidP="000D78DA">
      <w:pPr>
        <w:ind w:firstLine="284"/>
        <w:jc w:val="both"/>
        <w:rPr>
          <w:rFonts w:ascii="Verdana" w:eastAsia="Arial Unicode MS" w:hAnsi="Verdana" w:cs="Arial Unicode MS"/>
          <w:sz w:val="16"/>
          <w:szCs w:val="16"/>
        </w:rPr>
      </w:pPr>
    </w:p>
    <w:p w14:paraId="3BA7BDD6" w14:textId="77777777" w:rsidR="00D0598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 xml:space="preserve">Art. </w:t>
      </w:r>
      <w:r w:rsidR="0094650C" w:rsidRPr="000D78DA">
        <w:rPr>
          <w:rFonts w:ascii="Verdana" w:eastAsia="Arial Unicode MS" w:hAnsi="Verdana" w:cs="Arial Unicode MS"/>
          <w:b/>
          <w:sz w:val="16"/>
          <w:szCs w:val="16"/>
        </w:rPr>
        <w:t>80</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00D0598F" w:rsidRPr="000D78DA">
        <w:rPr>
          <w:rFonts w:ascii="Verdana" w:eastAsia="Arial Unicode MS" w:hAnsi="Verdana" w:cs="Arial Unicode MS"/>
          <w:sz w:val="16"/>
          <w:szCs w:val="16"/>
        </w:rPr>
        <w:t>Die Anträge auf eine Städtebaugenehmigung, eine Verstädterungsgenehmigung oder eine Städtebaubescheinigung</w:t>
      </w:r>
      <w:r w:rsidR="007D3CF0" w:rsidRPr="000D78DA">
        <w:rPr>
          <w:rFonts w:ascii="Verdana" w:eastAsia="Arial Unicode MS" w:hAnsi="Verdana" w:cs="Arial Unicode MS"/>
          <w:sz w:val="16"/>
          <w:szCs w:val="16"/>
        </w:rPr>
        <w:t xml:space="preserve"> gemäß</w:t>
      </w:r>
      <w:r w:rsidR="00D0598F" w:rsidRPr="000D78DA">
        <w:rPr>
          <w:rFonts w:ascii="Verdana" w:eastAsia="Arial Unicode MS" w:hAnsi="Verdana" w:cs="Arial Unicode MS"/>
          <w:sz w:val="16"/>
          <w:szCs w:val="16"/>
        </w:rPr>
        <w:t xml:space="preserve"> den Artikeln D.IV.1 des GRE, einschließlich der Anträge, die unter eine der Kategorien </w:t>
      </w:r>
      <w:r w:rsidR="007D3CF0" w:rsidRPr="000D78DA">
        <w:rPr>
          <w:rFonts w:ascii="Verdana" w:eastAsia="Arial Unicode MS" w:hAnsi="Verdana" w:cs="Arial Unicode MS"/>
          <w:sz w:val="16"/>
          <w:szCs w:val="16"/>
        </w:rPr>
        <w:t xml:space="preserve">gemäß </w:t>
      </w:r>
      <w:r w:rsidR="00D0598F" w:rsidRPr="000D78DA">
        <w:rPr>
          <w:rFonts w:ascii="Verdana" w:eastAsia="Arial Unicode MS" w:hAnsi="Verdana" w:cs="Arial Unicode MS"/>
          <w:sz w:val="16"/>
          <w:szCs w:val="16"/>
        </w:rPr>
        <w:t xml:space="preserve">Artikel D.IV.25 des GRE fallen, deren Hinterlegung, die durch einen Empfangsschein bescheinigt wird oder deren Sendungsempfang, der durch eine Post- oder sonstige Empfangsbestätigung bescheinigt wird, vor dem Inkrafttreten des vorliegenden Zusammenarbeitsabkommens erfolgte, werden auf der Grundlage </w:t>
      </w:r>
      <w:r w:rsidR="00001075" w:rsidRPr="000D78DA">
        <w:rPr>
          <w:rFonts w:ascii="Verdana" w:eastAsia="Arial Unicode MS" w:hAnsi="Verdana" w:cs="Arial Unicode MS"/>
          <w:sz w:val="16"/>
          <w:szCs w:val="16"/>
        </w:rPr>
        <w:t xml:space="preserve">der </w:t>
      </w:r>
      <w:r w:rsidR="007D3CF0" w:rsidRPr="000D78DA">
        <w:rPr>
          <w:rFonts w:ascii="Verdana" w:eastAsia="Arial Unicode MS" w:hAnsi="Verdana" w:cs="Arial Unicode MS"/>
          <w:sz w:val="16"/>
          <w:szCs w:val="16"/>
        </w:rPr>
        <w:t xml:space="preserve">am Tag vor dem Inkrafttreten des vorliegenden Zusammenarbeitsabkommens </w:t>
      </w:r>
      <w:r w:rsidR="00001075" w:rsidRPr="000D78DA">
        <w:rPr>
          <w:rFonts w:ascii="Verdana" w:eastAsia="Arial Unicode MS" w:hAnsi="Verdana" w:cs="Arial Unicode MS"/>
          <w:sz w:val="16"/>
          <w:szCs w:val="16"/>
        </w:rPr>
        <w:t xml:space="preserve">anwendbaren Bestimmungen </w:t>
      </w:r>
      <w:r w:rsidR="00D0598F" w:rsidRPr="000D78DA">
        <w:rPr>
          <w:rFonts w:ascii="Verdana" w:eastAsia="Arial Unicode MS" w:hAnsi="Verdana" w:cs="Arial Unicode MS"/>
          <w:sz w:val="16"/>
          <w:szCs w:val="16"/>
        </w:rPr>
        <w:t>weiter geprüft.</w:t>
      </w:r>
    </w:p>
    <w:p w14:paraId="2D2A7C61" w14:textId="77777777" w:rsidR="00D0598F" w:rsidRPr="000D78DA" w:rsidRDefault="00D0598F" w:rsidP="000D78DA">
      <w:pPr>
        <w:ind w:firstLine="284"/>
        <w:jc w:val="both"/>
        <w:rPr>
          <w:rFonts w:ascii="Verdana" w:eastAsia="Arial Unicode MS" w:hAnsi="Verdana" w:cs="Arial Unicode MS"/>
          <w:sz w:val="16"/>
          <w:szCs w:val="16"/>
        </w:rPr>
      </w:pPr>
    </w:p>
    <w:p w14:paraId="51F27392"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Aufgaben, die das GRE in diesem Rahmen den Verwaltungen und Beamten der Wallonischen Region </w:t>
      </w:r>
      <w:r w:rsidR="00001075" w:rsidRPr="000D78DA">
        <w:rPr>
          <w:rFonts w:ascii="Verdana" w:eastAsia="Arial Unicode MS" w:hAnsi="Verdana" w:cs="Arial Unicode MS"/>
          <w:sz w:val="16"/>
          <w:szCs w:val="16"/>
        </w:rPr>
        <w:t>auferlegt</w:t>
      </w:r>
      <w:r w:rsidRPr="000D78DA">
        <w:rPr>
          <w:rFonts w:ascii="Verdana" w:eastAsia="Arial Unicode MS" w:hAnsi="Verdana" w:cs="Arial Unicode MS"/>
          <w:sz w:val="16"/>
          <w:szCs w:val="16"/>
        </w:rPr>
        <w:t xml:space="preserve">, einschließlich </w:t>
      </w:r>
      <w:r w:rsidR="00001075" w:rsidRPr="000D78DA">
        <w:rPr>
          <w:rFonts w:ascii="Verdana" w:eastAsia="Arial Unicode MS" w:hAnsi="Verdana" w:cs="Arial Unicode MS"/>
          <w:sz w:val="16"/>
          <w:szCs w:val="16"/>
        </w:rPr>
        <w:t xml:space="preserve">der </w:t>
      </w:r>
      <w:r w:rsidRPr="000D78DA">
        <w:rPr>
          <w:rFonts w:ascii="Verdana" w:eastAsia="Arial Unicode MS" w:hAnsi="Verdana" w:cs="Arial Unicode MS"/>
          <w:sz w:val="16"/>
          <w:szCs w:val="16"/>
        </w:rPr>
        <w:t>Entscheidungsbefugnis</w:t>
      </w:r>
      <w:r w:rsidR="00001075" w:rsidRPr="000D78DA">
        <w:rPr>
          <w:rFonts w:ascii="Verdana" w:eastAsia="Arial Unicode MS" w:hAnsi="Verdana" w:cs="Arial Unicode MS"/>
          <w:sz w:val="16"/>
          <w:szCs w:val="16"/>
        </w:rPr>
        <w:t>se</w:t>
      </w:r>
      <w:r w:rsidRPr="000D78DA">
        <w:rPr>
          <w:rFonts w:ascii="Verdana" w:eastAsia="Arial Unicode MS" w:hAnsi="Verdana" w:cs="Arial Unicode MS"/>
          <w:sz w:val="16"/>
          <w:szCs w:val="16"/>
        </w:rPr>
        <w:t xml:space="preserve">, werden </w:t>
      </w:r>
      <w:r w:rsidR="00001075" w:rsidRPr="000D78DA">
        <w:rPr>
          <w:rFonts w:ascii="Verdana" w:eastAsia="Arial Unicode MS" w:hAnsi="Verdana" w:cs="Arial Unicode MS"/>
          <w:sz w:val="16"/>
          <w:szCs w:val="16"/>
        </w:rPr>
        <w:t>ab dem</w:t>
      </w:r>
      <w:r w:rsidRPr="000D78DA">
        <w:rPr>
          <w:rFonts w:ascii="Verdana" w:eastAsia="Arial Unicode MS" w:hAnsi="Verdana" w:cs="Arial Unicode MS"/>
          <w:sz w:val="16"/>
          <w:szCs w:val="16"/>
        </w:rPr>
        <w:t xml:space="preserve"> Zeitpunkt des Inkrafttretens des vorliegenden Zusammenarbeitsabkommens und unabhängig vom Stadium der </w:t>
      </w:r>
      <w:r w:rsidR="00001075" w:rsidRPr="000D78DA">
        <w:rPr>
          <w:rFonts w:ascii="Verdana" w:eastAsia="Arial Unicode MS" w:hAnsi="Verdana" w:cs="Arial Unicode MS"/>
          <w:sz w:val="16"/>
          <w:szCs w:val="16"/>
        </w:rPr>
        <w:t>Behandlung</w:t>
      </w:r>
      <w:r w:rsidRPr="000D78DA">
        <w:rPr>
          <w:rFonts w:ascii="Verdana" w:eastAsia="Arial Unicode MS" w:hAnsi="Verdana" w:cs="Arial Unicode MS"/>
          <w:sz w:val="16"/>
          <w:szCs w:val="16"/>
        </w:rPr>
        <w:t xml:space="preserve"> von den Verwaltungen und Beamten</w:t>
      </w:r>
      <w:r w:rsidR="00001075" w:rsidRPr="000D78DA">
        <w:rPr>
          <w:rFonts w:ascii="Verdana" w:eastAsia="Arial Unicode MS" w:hAnsi="Verdana" w:cs="Arial Unicode MS"/>
          <w:sz w:val="16"/>
          <w:szCs w:val="16"/>
        </w:rPr>
        <w:t>, die von</w:t>
      </w:r>
      <w:r w:rsidRPr="000D78DA">
        <w:rPr>
          <w:rFonts w:ascii="Verdana" w:eastAsia="Arial Unicode MS" w:hAnsi="Verdana" w:cs="Arial Unicode MS"/>
          <w:sz w:val="16"/>
          <w:szCs w:val="16"/>
        </w:rPr>
        <w:t xml:space="preserve"> der Regierung der Deutschsprachigen Gemeinschaft</w:t>
      </w:r>
      <w:r w:rsidR="00001075" w:rsidRPr="000D78DA">
        <w:rPr>
          <w:rFonts w:ascii="Verdana" w:eastAsia="Arial Unicode MS" w:hAnsi="Verdana" w:cs="Arial Unicode MS"/>
          <w:sz w:val="16"/>
          <w:szCs w:val="16"/>
        </w:rPr>
        <w:t xml:space="preserve"> angewiesen werden,</w:t>
      </w:r>
      <w:r w:rsidRPr="000D78DA">
        <w:rPr>
          <w:rFonts w:ascii="Verdana" w:eastAsia="Arial Unicode MS" w:hAnsi="Verdana" w:cs="Arial Unicode MS"/>
          <w:sz w:val="16"/>
          <w:szCs w:val="16"/>
        </w:rPr>
        <w:t xml:space="preserve"> übernommen. Die Aufgaben</w:t>
      </w:r>
      <w:r w:rsidR="00001075"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 die das GRE der Wallonischen Regierung</w:t>
      </w:r>
      <w:r w:rsidR="00001075" w:rsidRPr="000D78DA">
        <w:rPr>
          <w:rFonts w:ascii="Verdana" w:eastAsia="Arial Unicode MS" w:hAnsi="Verdana" w:cs="Arial Unicode MS"/>
          <w:sz w:val="16"/>
          <w:szCs w:val="16"/>
        </w:rPr>
        <w:t xml:space="preserve"> auferlegt</w:t>
      </w:r>
      <w:r w:rsidRPr="000D78DA">
        <w:rPr>
          <w:rFonts w:ascii="Verdana" w:eastAsia="Arial Unicode MS" w:hAnsi="Verdana" w:cs="Arial Unicode MS"/>
          <w:sz w:val="16"/>
          <w:szCs w:val="16"/>
        </w:rPr>
        <w:t>, werden von der Regierung der Deutschsprachigen Gemeinschaft übernommen.</w:t>
      </w:r>
    </w:p>
    <w:p w14:paraId="5D489C2D" w14:textId="77777777" w:rsidR="0054044F" w:rsidRPr="000D78DA" w:rsidRDefault="0054044F" w:rsidP="000D78DA">
      <w:pPr>
        <w:ind w:firstLine="284"/>
        <w:jc w:val="both"/>
        <w:rPr>
          <w:rFonts w:ascii="Verdana" w:eastAsia="Arial Unicode MS" w:hAnsi="Verdana" w:cs="Arial Unicode MS"/>
          <w:sz w:val="16"/>
          <w:szCs w:val="16"/>
        </w:rPr>
      </w:pPr>
    </w:p>
    <w:p w14:paraId="459C5904" w14:textId="77777777" w:rsidR="00001075"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w:t>
      </w:r>
      <w:r w:rsidR="00001075" w:rsidRPr="000D78DA">
        <w:rPr>
          <w:rFonts w:ascii="Verdana" w:eastAsia="Arial Unicode MS" w:hAnsi="Verdana" w:cs="Arial Unicode MS"/>
          <w:sz w:val="16"/>
          <w:szCs w:val="16"/>
        </w:rPr>
        <w:t xml:space="preserve">gegen eine Städtebau- oder Verstädterungsgenehmigung oder eine Städtebaubescheinigung </w:t>
      </w:r>
      <w:r w:rsidR="0054044F" w:rsidRPr="000D78DA">
        <w:rPr>
          <w:rFonts w:ascii="Verdana" w:eastAsia="Arial Unicode MS" w:hAnsi="Verdana" w:cs="Arial Unicode MS"/>
          <w:sz w:val="16"/>
          <w:szCs w:val="16"/>
        </w:rPr>
        <w:t xml:space="preserve">eingeleiteten Einsprüche, </w:t>
      </w:r>
      <w:r w:rsidR="00001075" w:rsidRPr="000D78DA">
        <w:rPr>
          <w:rFonts w:ascii="Verdana" w:eastAsia="Arial Unicode MS" w:hAnsi="Verdana" w:cs="Arial Unicode MS"/>
          <w:sz w:val="16"/>
          <w:szCs w:val="16"/>
        </w:rPr>
        <w:t>deren Hinterlegung, die durch einen Empfangsschein bescheinigt wird oder deren Sendungsempfang, der durch eine Post- oder sonstige Empfangsbestätigung bescheinigt wird,</w:t>
      </w:r>
      <w:r w:rsidR="0054044F" w:rsidRPr="000D78DA">
        <w:rPr>
          <w:rFonts w:ascii="Verdana" w:eastAsia="Arial Unicode MS" w:hAnsi="Verdana" w:cs="Arial Unicode MS"/>
          <w:sz w:val="16"/>
          <w:szCs w:val="16"/>
        </w:rPr>
        <w:t xml:space="preserve"> </w:t>
      </w:r>
      <w:r w:rsidR="00001075" w:rsidRPr="000D78DA">
        <w:rPr>
          <w:rFonts w:ascii="Verdana" w:eastAsia="Arial Unicode MS" w:hAnsi="Verdana" w:cs="Arial Unicode MS"/>
          <w:sz w:val="16"/>
          <w:szCs w:val="16"/>
        </w:rPr>
        <w:t xml:space="preserve">vor dem Inkrafttreten des vorliegenden Zusammenarbeitsabkommens erfolgte, werden auf der Grundlage der </w:t>
      </w:r>
      <w:r w:rsidR="007D3CF0" w:rsidRPr="000D78DA">
        <w:rPr>
          <w:rFonts w:ascii="Verdana" w:eastAsia="Arial Unicode MS" w:hAnsi="Verdana" w:cs="Arial Unicode MS"/>
          <w:sz w:val="16"/>
          <w:szCs w:val="16"/>
        </w:rPr>
        <w:t xml:space="preserve">am Tag vor dem Inkrafttreten des vorliegenden Zusammenarbeitsabkommens </w:t>
      </w:r>
      <w:r w:rsidR="00001075" w:rsidRPr="000D78DA">
        <w:rPr>
          <w:rFonts w:ascii="Verdana" w:eastAsia="Arial Unicode MS" w:hAnsi="Verdana" w:cs="Arial Unicode MS"/>
          <w:sz w:val="16"/>
          <w:szCs w:val="16"/>
        </w:rPr>
        <w:t>anwendbaren Bestimmungen weiter geprüft.</w:t>
      </w:r>
    </w:p>
    <w:p w14:paraId="1A0FD329" w14:textId="77777777" w:rsidR="0054044F" w:rsidRPr="000D78DA" w:rsidRDefault="0054044F" w:rsidP="000D78DA">
      <w:pPr>
        <w:ind w:firstLine="284"/>
        <w:jc w:val="both"/>
        <w:rPr>
          <w:rFonts w:ascii="Verdana" w:eastAsia="Arial Unicode MS" w:hAnsi="Verdana" w:cs="Arial Unicode MS"/>
          <w:sz w:val="16"/>
          <w:szCs w:val="16"/>
        </w:rPr>
      </w:pPr>
    </w:p>
    <w:p w14:paraId="6C24842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Wallonische Regierung befindet </w:t>
      </w:r>
      <w:r w:rsidR="00001075"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den Artikeln D.IV.63 ff des GRE über die in Absatz 1 erwähnten Einsprüche.</w:t>
      </w:r>
    </w:p>
    <w:p w14:paraId="4FEF28E8" w14:textId="77777777" w:rsidR="0054044F" w:rsidRPr="000D78DA" w:rsidRDefault="0054044F" w:rsidP="000D78DA">
      <w:pPr>
        <w:ind w:firstLine="284"/>
        <w:jc w:val="both"/>
        <w:rPr>
          <w:rFonts w:ascii="Verdana" w:eastAsia="Arial Unicode MS" w:hAnsi="Verdana" w:cs="Arial Unicode MS"/>
          <w:sz w:val="16"/>
          <w:szCs w:val="16"/>
        </w:rPr>
      </w:pPr>
    </w:p>
    <w:p w14:paraId="25012A9E"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 xml:space="preserve">Art. </w:t>
      </w:r>
      <w:r w:rsidR="0094650C" w:rsidRPr="000D78DA">
        <w:rPr>
          <w:rFonts w:ascii="Verdana" w:eastAsia="Arial Unicode MS" w:hAnsi="Verdana" w:cs="Arial Unicode MS"/>
          <w:b/>
          <w:sz w:val="16"/>
          <w:szCs w:val="16"/>
        </w:rPr>
        <w:t>81</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Anträge auf eine Globalgenehmigung, </w:t>
      </w:r>
      <w:r w:rsidR="00001075"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den Artikeln 81</w:t>
      </w:r>
      <w:r w:rsidR="00374894"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ff des Dekrets vom 11. März 1999 in Bezug auf die Umweltgenehmigung, </w:t>
      </w:r>
      <w:r w:rsidR="00001075" w:rsidRPr="000D78DA">
        <w:rPr>
          <w:rFonts w:ascii="Verdana" w:eastAsia="Arial Unicode MS" w:hAnsi="Verdana" w:cs="Arial Unicode MS"/>
          <w:sz w:val="16"/>
          <w:szCs w:val="16"/>
        </w:rPr>
        <w:t xml:space="preserve">deren Hinterlegung, die durch einen Empfangsschein bescheinigt wird oder deren Sendungsempfang, der durch eine Post- oder sonstige Empfangsbestätigung bescheinigt wird, vor dem Inkrafttreten des vorliegenden Zusammenarbeitsabkommens erfolgte, werden auf der Grundlage der </w:t>
      </w:r>
      <w:r w:rsidR="007D3CF0" w:rsidRPr="000D78DA">
        <w:rPr>
          <w:rFonts w:ascii="Verdana" w:eastAsia="Arial Unicode MS" w:hAnsi="Verdana" w:cs="Arial Unicode MS"/>
          <w:sz w:val="16"/>
          <w:szCs w:val="16"/>
        </w:rPr>
        <w:t xml:space="preserve">am Tag vor dem Inkrafttreten des vorliegenden Zusammenarbeitsabkommens </w:t>
      </w:r>
      <w:r w:rsidR="00001075" w:rsidRPr="000D78DA">
        <w:rPr>
          <w:rFonts w:ascii="Verdana" w:eastAsia="Arial Unicode MS" w:hAnsi="Verdana" w:cs="Arial Unicode MS"/>
          <w:sz w:val="16"/>
          <w:szCs w:val="16"/>
        </w:rPr>
        <w:t>anwendbaren Bestimmungen weiter geprüft.</w:t>
      </w:r>
    </w:p>
    <w:p w14:paraId="38CCBD2D" w14:textId="77777777" w:rsidR="0054044F" w:rsidRPr="000D78DA" w:rsidRDefault="0054044F" w:rsidP="000D78DA">
      <w:pPr>
        <w:ind w:firstLine="284"/>
        <w:jc w:val="both"/>
        <w:rPr>
          <w:rFonts w:ascii="Verdana" w:eastAsia="Arial Unicode MS" w:hAnsi="Verdana" w:cs="Arial Unicode MS"/>
          <w:sz w:val="16"/>
          <w:szCs w:val="16"/>
        </w:rPr>
      </w:pPr>
    </w:p>
    <w:p w14:paraId="21822FA8"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Aufgaben, die das Dekret vom 11. März 1999 in diesem Rahmen dem Beauftragten Beamten im Sinne des GRE </w:t>
      </w:r>
      <w:r w:rsidR="00001075" w:rsidRPr="000D78DA">
        <w:rPr>
          <w:rFonts w:ascii="Verdana" w:eastAsia="Arial Unicode MS" w:hAnsi="Verdana" w:cs="Arial Unicode MS"/>
          <w:sz w:val="16"/>
          <w:szCs w:val="16"/>
        </w:rPr>
        <w:t>auferlegt</w:t>
      </w:r>
      <w:r w:rsidRPr="000D78DA">
        <w:rPr>
          <w:rFonts w:ascii="Verdana" w:eastAsia="Arial Unicode MS" w:hAnsi="Verdana" w:cs="Arial Unicode MS"/>
          <w:sz w:val="16"/>
          <w:szCs w:val="16"/>
        </w:rPr>
        <w:t xml:space="preserve">, einschließlich </w:t>
      </w:r>
      <w:r w:rsidR="00001075" w:rsidRPr="000D78DA">
        <w:rPr>
          <w:rFonts w:ascii="Verdana" w:eastAsia="Arial Unicode MS" w:hAnsi="Verdana" w:cs="Arial Unicode MS"/>
          <w:sz w:val="16"/>
          <w:szCs w:val="16"/>
        </w:rPr>
        <w:t xml:space="preserve">der </w:t>
      </w:r>
      <w:r w:rsidRPr="000D78DA">
        <w:rPr>
          <w:rFonts w:ascii="Verdana" w:eastAsia="Arial Unicode MS" w:hAnsi="Verdana" w:cs="Arial Unicode MS"/>
          <w:sz w:val="16"/>
          <w:szCs w:val="16"/>
        </w:rPr>
        <w:t>Entscheidungsbefugnis</w:t>
      </w:r>
      <w:r w:rsidR="00001075" w:rsidRPr="000D78DA">
        <w:rPr>
          <w:rFonts w:ascii="Verdana" w:eastAsia="Arial Unicode MS" w:hAnsi="Verdana" w:cs="Arial Unicode MS"/>
          <w:sz w:val="16"/>
          <w:szCs w:val="16"/>
        </w:rPr>
        <w:t>se</w:t>
      </w:r>
      <w:r w:rsidRPr="000D78DA">
        <w:rPr>
          <w:rFonts w:ascii="Verdana" w:eastAsia="Arial Unicode MS" w:hAnsi="Verdana" w:cs="Arial Unicode MS"/>
          <w:sz w:val="16"/>
          <w:szCs w:val="16"/>
        </w:rPr>
        <w:t>, werden ab dem Zeitpunkt des Inkrafttretens des vorliegenden Zusamm</w:t>
      </w:r>
      <w:r w:rsidR="00001075"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arbeitsabkommens und unabhängig vom </w:t>
      </w:r>
      <w:r w:rsidR="00001075" w:rsidRPr="000D78DA">
        <w:rPr>
          <w:rFonts w:ascii="Verdana" w:eastAsia="Arial Unicode MS" w:hAnsi="Verdana" w:cs="Arial Unicode MS"/>
          <w:sz w:val="16"/>
          <w:szCs w:val="16"/>
        </w:rPr>
        <w:t xml:space="preserve">Stadium der Behandlung </w:t>
      </w:r>
      <w:r w:rsidRPr="000D78DA">
        <w:rPr>
          <w:rFonts w:ascii="Verdana" w:eastAsia="Arial Unicode MS" w:hAnsi="Verdana" w:cs="Arial Unicode MS"/>
          <w:sz w:val="16"/>
          <w:szCs w:val="16"/>
        </w:rPr>
        <w:t xml:space="preserve">durch die Regierung der Deutschsprachigen Gemeinschaft oder den von ihr </w:t>
      </w:r>
      <w:r w:rsidR="00374894" w:rsidRPr="000D78DA">
        <w:rPr>
          <w:rFonts w:ascii="Verdana" w:eastAsia="Arial Unicode MS" w:hAnsi="Verdana" w:cs="Arial Unicode MS"/>
          <w:sz w:val="16"/>
          <w:szCs w:val="16"/>
        </w:rPr>
        <w:t xml:space="preserve">angewiesenen </w:t>
      </w:r>
      <w:r w:rsidRPr="000D78DA">
        <w:rPr>
          <w:rFonts w:ascii="Verdana" w:eastAsia="Arial Unicode MS" w:hAnsi="Verdana" w:cs="Arial Unicode MS"/>
          <w:sz w:val="16"/>
          <w:szCs w:val="16"/>
        </w:rPr>
        <w:t>Beamten übernommen.</w:t>
      </w:r>
    </w:p>
    <w:p w14:paraId="1A6AFE60" w14:textId="77777777" w:rsidR="0054044F" w:rsidRPr="000D78DA" w:rsidRDefault="0054044F" w:rsidP="000D78DA">
      <w:pPr>
        <w:ind w:firstLine="284"/>
        <w:jc w:val="both"/>
        <w:rPr>
          <w:rFonts w:ascii="Verdana" w:eastAsia="Arial Unicode MS" w:hAnsi="Verdana" w:cs="Arial Unicode MS"/>
          <w:sz w:val="16"/>
          <w:szCs w:val="16"/>
        </w:rPr>
      </w:pPr>
    </w:p>
    <w:p w14:paraId="15AD6126"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Alle </w:t>
      </w:r>
      <w:r w:rsidR="00374894" w:rsidRPr="000D78DA">
        <w:rPr>
          <w:rFonts w:ascii="Verdana" w:eastAsia="Arial Unicode MS" w:hAnsi="Verdana" w:cs="Arial Unicode MS"/>
          <w:sz w:val="16"/>
          <w:szCs w:val="16"/>
        </w:rPr>
        <w:t>Verfahrensschritte</w:t>
      </w:r>
      <w:r w:rsidRPr="000D78DA">
        <w:rPr>
          <w:rFonts w:ascii="Verdana" w:eastAsia="Arial Unicode MS" w:hAnsi="Verdana" w:cs="Arial Unicode MS"/>
          <w:sz w:val="16"/>
          <w:szCs w:val="16"/>
        </w:rPr>
        <w:t>, die vor Hinterlegung der in Absatz 1 genannten Anträge stattgefunden haben und mit diesen in Verbindung stehen, binden die zuständigen Behörden für die nachfolgende Bearbeitung dieser Anträge.</w:t>
      </w:r>
    </w:p>
    <w:p w14:paraId="3774B217" w14:textId="77777777" w:rsidR="0054044F" w:rsidRPr="000D78DA" w:rsidRDefault="0054044F" w:rsidP="000D78DA">
      <w:pPr>
        <w:ind w:firstLine="284"/>
        <w:jc w:val="both"/>
        <w:rPr>
          <w:rFonts w:ascii="Verdana" w:eastAsia="Arial Unicode MS" w:hAnsi="Verdana" w:cs="Arial Unicode MS"/>
          <w:sz w:val="16"/>
          <w:szCs w:val="16"/>
        </w:rPr>
      </w:pPr>
    </w:p>
    <w:p w14:paraId="12E0FA8B" w14:textId="77777777" w:rsidR="00374894"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w:t>
      </w:r>
      <w:r w:rsidR="00374894" w:rsidRPr="000D78DA">
        <w:rPr>
          <w:rFonts w:ascii="Verdana" w:eastAsia="Arial Unicode MS" w:hAnsi="Verdana" w:cs="Arial Unicode MS"/>
          <w:sz w:val="16"/>
          <w:szCs w:val="16"/>
        </w:rPr>
        <w:t xml:space="preserve">gegen eine Globalgenehmigung </w:t>
      </w:r>
      <w:r w:rsidR="0054044F" w:rsidRPr="000D78DA">
        <w:rPr>
          <w:rFonts w:ascii="Verdana" w:eastAsia="Arial Unicode MS" w:hAnsi="Verdana" w:cs="Arial Unicode MS"/>
          <w:sz w:val="16"/>
          <w:szCs w:val="16"/>
        </w:rPr>
        <w:t xml:space="preserve">eingeleiteten Einsprüche, </w:t>
      </w:r>
      <w:r w:rsidR="00374894" w:rsidRPr="000D78DA">
        <w:rPr>
          <w:rFonts w:ascii="Verdana" w:eastAsia="Arial Unicode MS" w:hAnsi="Verdana" w:cs="Arial Unicode MS"/>
          <w:sz w:val="16"/>
          <w:szCs w:val="16"/>
        </w:rPr>
        <w:t xml:space="preserve">deren Hinterlegung, die durch einen Empfangsschein bescheinigt wird oder deren Sendungsempfang, der durch eine Post- oder sonstige Empfangsbestätigung bescheinigt wird, vor dem Inkrafttreten des vorliegenden Zusammenarbeitsabkommens erfolgte, werden auf der Grundlage der </w:t>
      </w:r>
      <w:r w:rsidR="00D2384E" w:rsidRPr="000D78DA">
        <w:rPr>
          <w:rFonts w:ascii="Verdana" w:eastAsia="Arial Unicode MS" w:hAnsi="Verdana" w:cs="Arial Unicode MS"/>
          <w:sz w:val="16"/>
          <w:szCs w:val="16"/>
        </w:rPr>
        <w:t xml:space="preserve">am Tag vor dem Inkrafttreten des vorliegenden Zusammenarbeitsabkommens </w:t>
      </w:r>
      <w:r w:rsidR="00374894" w:rsidRPr="000D78DA">
        <w:rPr>
          <w:rFonts w:ascii="Verdana" w:eastAsia="Arial Unicode MS" w:hAnsi="Verdana" w:cs="Arial Unicode MS"/>
          <w:sz w:val="16"/>
          <w:szCs w:val="16"/>
        </w:rPr>
        <w:t>anwendbaren Bestimmungen weiter geprüft.</w:t>
      </w:r>
    </w:p>
    <w:p w14:paraId="5BF86655" w14:textId="77777777" w:rsidR="0054044F" w:rsidRPr="000D78DA" w:rsidRDefault="0054044F" w:rsidP="000D78DA">
      <w:pPr>
        <w:ind w:firstLine="284"/>
        <w:jc w:val="both"/>
        <w:rPr>
          <w:rFonts w:ascii="Verdana" w:eastAsia="Arial Unicode MS" w:hAnsi="Verdana" w:cs="Arial Unicode MS"/>
          <w:sz w:val="16"/>
          <w:szCs w:val="16"/>
        </w:rPr>
      </w:pPr>
    </w:p>
    <w:p w14:paraId="637AC1CA" w14:textId="788C77A3"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Wallonische Regierung befindet entsprechend Artikel 95 des Dekrets vom 11. März 1999 über die in Absatz</w:t>
      </w:r>
      <w:r w:rsidR="000D78DA">
        <w:rPr>
          <w:rFonts w:ascii="Verdana" w:eastAsia="Arial Unicode MS" w:hAnsi="Verdana" w:cs="Arial Unicode MS"/>
          <w:sz w:val="16"/>
          <w:szCs w:val="16"/>
        </w:rPr>
        <w:t> </w:t>
      </w:r>
      <w:r w:rsidRPr="000D78DA">
        <w:rPr>
          <w:rFonts w:ascii="Verdana" w:eastAsia="Arial Unicode MS" w:hAnsi="Verdana" w:cs="Arial Unicode MS"/>
          <w:sz w:val="16"/>
          <w:szCs w:val="16"/>
        </w:rPr>
        <w:t>1 erwähnten Einsprüche.</w:t>
      </w:r>
    </w:p>
    <w:p w14:paraId="77694656" w14:textId="77777777" w:rsidR="0054044F" w:rsidRPr="000D78DA" w:rsidRDefault="0054044F" w:rsidP="000D78DA">
      <w:pPr>
        <w:ind w:firstLine="284"/>
        <w:jc w:val="both"/>
        <w:rPr>
          <w:rFonts w:ascii="Verdana" w:eastAsia="Arial Unicode MS" w:hAnsi="Verdana" w:cs="Arial Unicode MS"/>
          <w:sz w:val="16"/>
          <w:szCs w:val="16"/>
        </w:rPr>
      </w:pPr>
    </w:p>
    <w:p w14:paraId="1CBC36EC" w14:textId="27D45062" w:rsidR="00374894"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8</w:t>
      </w:r>
      <w:r w:rsidR="0094650C" w:rsidRPr="000D78DA">
        <w:rPr>
          <w:rFonts w:ascii="Verdana" w:eastAsia="Arial Unicode MS" w:hAnsi="Verdana" w:cs="Arial Unicode MS"/>
          <w:b/>
          <w:sz w:val="16"/>
          <w:szCs w:val="16"/>
        </w:rPr>
        <w:t>2</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Anträge auf eine integrierte Genehmigung, </w:t>
      </w:r>
      <w:r w:rsidR="00374894" w:rsidRPr="000D78DA">
        <w:rPr>
          <w:rFonts w:ascii="Verdana" w:eastAsia="Arial Unicode MS" w:hAnsi="Verdana" w:cs="Arial Unicode MS"/>
          <w:sz w:val="16"/>
          <w:szCs w:val="16"/>
        </w:rPr>
        <w:t>gemäß</w:t>
      </w:r>
      <w:r w:rsidRPr="000D78DA">
        <w:rPr>
          <w:rFonts w:ascii="Verdana" w:eastAsia="Arial Unicode MS" w:hAnsi="Verdana" w:cs="Arial Unicode MS"/>
          <w:sz w:val="16"/>
          <w:szCs w:val="16"/>
        </w:rPr>
        <w:t xml:space="preserve"> den Artikeln 83</w:t>
      </w:r>
      <w:r w:rsidR="00374894"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ff des Dekrets vom 5.</w:t>
      </w:r>
      <w:r w:rsidR="000D78DA">
        <w:rPr>
          <w:rFonts w:ascii="Verdana" w:eastAsia="Arial Unicode MS" w:hAnsi="Verdana" w:cs="Arial Unicode MS"/>
          <w:sz w:val="16"/>
          <w:szCs w:val="16"/>
        </w:rPr>
        <w:t> </w:t>
      </w:r>
      <w:r w:rsidRPr="000D78DA">
        <w:rPr>
          <w:rFonts w:ascii="Verdana" w:eastAsia="Arial Unicode MS" w:hAnsi="Verdana" w:cs="Arial Unicode MS"/>
          <w:sz w:val="16"/>
          <w:szCs w:val="16"/>
        </w:rPr>
        <w:t xml:space="preserve">Februar 2015 in Bezug auf die Handelsniederlassungen, </w:t>
      </w:r>
      <w:r w:rsidR="00374894" w:rsidRPr="000D78DA">
        <w:rPr>
          <w:rFonts w:ascii="Verdana" w:eastAsia="Arial Unicode MS" w:hAnsi="Verdana" w:cs="Arial Unicode MS"/>
          <w:sz w:val="16"/>
          <w:szCs w:val="16"/>
        </w:rPr>
        <w:t xml:space="preserve">deren Hinterlegung, die durch einen Empfangsschein bescheinigt wird oder deren Sendungsempfang, der durch eine Post- oder sonstige Empfangsbestätigung bescheinigt wird, vor dem Inkrafttreten des vorliegenden Zusammenarbeitsabkommens erfolgte, werden auf der Grundlage der </w:t>
      </w:r>
      <w:r w:rsidR="00D2384E" w:rsidRPr="000D78DA">
        <w:rPr>
          <w:rFonts w:ascii="Verdana" w:eastAsia="Arial Unicode MS" w:hAnsi="Verdana" w:cs="Arial Unicode MS"/>
          <w:sz w:val="16"/>
          <w:szCs w:val="16"/>
        </w:rPr>
        <w:t xml:space="preserve">am Tag vor dem Inkrafttreten des vorliegenden Zusammenarbeitsabkommens </w:t>
      </w:r>
      <w:r w:rsidR="00374894" w:rsidRPr="000D78DA">
        <w:rPr>
          <w:rFonts w:ascii="Verdana" w:eastAsia="Arial Unicode MS" w:hAnsi="Verdana" w:cs="Arial Unicode MS"/>
          <w:sz w:val="16"/>
          <w:szCs w:val="16"/>
        </w:rPr>
        <w:t>anwendbaren Bestimmungen weiter geprüft.</w:t>
      </w:r>
    </w:p>
    <w:p w14:paraId="7B93C1F0" w14:textId="77777777" w:rsidR="0054044F" w:rsidRPr="000D78DA" w:rsidRDefault="0054044F" w:rsidP="000D78DA">
      <w:pPr>
        <w:ind w:firstLine="284"/>
        <w:jc w:val="both"/>
        <w:rPr>
          <w:rFonts w:ascii="Verdana" w:eastAsia="Arial Unicode MS" w:hAnsi="Verdana" w:cs="Arial Unicode MS"/>
          <w:sz w:val="16"/>
          <w:szCs w:val="16"/>
        </w:rPr>
      </w:pPr>
    </w:p>
    <w:p w14:paraId="6E841BF4"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Die Aufgaben, die das Dekret vom 5. Februar 2015 in diesem Rahmen dem Beauftragten Beamten im Sinne des GRE </w:t>
      </w:r>
      <w:r w:rsidR="00374894" w:rsidRPr="000D78DA">
        <w:rPr>
          <w:rFonts w:ascii="Verdana" w:eastAsia="Arial Unicode MS" w:hAnsi="Verdana" w:cs="Arial Unicode MS"/>
          <w:sz w:val="16"/>
          <w:szCs w:val="16"/>
        </w:rPr>
        <w:t>auferlegt</w:t>
      </w:r>
      <w:r w:rsidRPr="000D78DA">
        <w:rPr>
          <w:rFonts w:ascii="Verdana" w:eastAsia="Arial Unicode MS" w:hAnsi="Verdana" w:cs="Arial Unicode MS"/>
          <w:sz w:val="16"/>
          <w:szCs w:val="16"/>
        </w:rPr>
        <w:t xml:space="preserve">, einschließlich </w:t>
      </w:r>
      <w:r w:rsidR="00374894" w:rsidRPr="000D78DA">
        <w:rPr>
          <w:rFonts w:ascii="Verdana" w:eastAsia="Arial Unicode MS" w:hAnsi="Verdana" w:cs="Arial Unicode MS"/>
          <w:sz w:val="16"/>
          <w:szCs w:val="16"/>
        </w:rPr>
        <w:t xml:space="preserve">der </w:t>
      </w:r>
      <w:r w:rsidRPr="000D78DA">
        <w:rPr>
          <w:rFonts w:ascii="Verdana" w:eastAsia="Arial Unicode MS" w:hAnsi="Verdana" w:cs="Arial Unicode MS"/>
          <w:sz w:val="16"/>
          <w:szCs w:val="16"/>
        </w:rPr>
        <w:t>Entscheidungsbefugnis</w:t>
      </w:r>
      <w:r w:rsidR="00374894" w:rsidRPr="000D78DA">
        <w:rPr>
          <w:rFonts w:ascii="Verdana" w:eastAsia="Arial Unicode MS" w:hAnsi="Verdana" w:cs="Arial Unicode MS"/>
          <w:sz w:val="16"/>
          <w:szCs w:val="16"/>
        </w:rPr>
        <w:t>se</w:t>
      </w:r>
      <w:r w:rsidRPr="000D78DA">
        <w:rPr>
          <w:rFonts w:ascii="Verdana" w:eastAsia="Arial Unicode MS" w:hAnsi="Verdana" w:cs="Arial Unicode MS"/>
          <w:sz w:val="16"/>
          <w:szCs w:val="16"/>
        </w:rPr>
        <w:t>, werden ab dem Zeitpunkt des Inkrafttretens des vorliegenden Zusamm</w:t>
      </w:r>
      <w:r w:rsidR="00374894" w:rsidRPr="000D78DA">
        <w:rPr>
          <w:rFonts w:ascii="Verdana" w:eastAsia="Arial Unicode MS" w:hAnsi="Verdana" w:cs="Arial Unicode MS"/>
          <w:sz w:val="16"/>
          <w:szCs w:val="16"/>
        </w:rPr>
        <w:t>en</w:t>
      </w:r>
      <w:r w:rsidRPr="000D78DA">
        <w:rPr>
          <w:rFonts w:ascii="Verdana" w:eastAsia="Arial Unicode MS" w:hAnsi="Verdana" w:cs="Arial Unicode MS"/>
          <w:sz w:val="16"/>
          <w:szCs w:val="16"/>
        </w:rPr>
        <w:t xml:space="preserve">arbeitsabkommens und unabhängig vom </w:t>
      </w:r>
      <w:r w:rsidR="00374894" w:rsidRPr="000D78DA">
        <w:rPr>
          <w:rFonts w:ascii="Verdana" w:eastAsia="Arial Unicode MS" w:hAnsi="Verdana" w:cs="Arial Unicode MS"/>
          <w:sz w:val="16"/>
          <w:szCs w:val="16"/>
        </w:rPr>
        <w:t xml:space="preserve">Stadium der </w:t>
      </w:r>
      <w:r w:rsidR="00BA6630" w:rsidRPr="000D78DA">
        <w:rPr>
          <w:rFonts w:ascii="Verdana" w:eastAsia="Arial Unicode MS" w:hAnsi="Verdana" w:cs="Arial Unicode MS"/>
          <w:sz w:val="16"/>
          <w:szCs w:val="16"/>
        </w:rPr>
        <w:t>B</w:t>
      </w:r>
      <w:r w:rsidR="00374894" w:rsidRPr="000D78DA">
        <w:rPr>
          <w:rFonts w:ascii="Verdana" w:eastAsia="Arial Unicode MS" w:hAnsi="Verdana" w:cs="Arial Unicode MS"/>
          <w:sz w:val="16"/>
          <w:szCs w:val="16"/>
        </w:rPr>
        <w:t xml:space="preserve">ehandlung </w:t>
      </w:r>
      <w:r w:rsidRPr="000D78DA">
        <w:rPr>
          <w:rFonts w:ascii="Verdana" w:eastAsia="Arial Unicode MS" w:hAnsi="Verdana" w:cs="Arial Unicode MS"/>
          <w:sz w:val="16"/>
          <w:szCs w:val="16"/>
        </w:rPr>
        <w:t xml:space="preserve">durch die Regierung der Deutschsprachigen Gemeinschaft oder den von ihr </w:t>
      </w:r>
      <w:r w:rsidR="00374894" w:rsidRPr="000D78DA">
        <w:rPr>
          <w:rFonts w:ascii="Verdana" w:eastAsia="Arial Unicode MS" w:hAnsi="Verdana" w:cs="Arial Unicode MS"/>
          <w:sz w:val="16"/>
          <w:szCs w:val="16"/>
        </w:rPr>
        <w:t xml:space="preserve">angewiesenen </w:t>
      </w:r>
      <w:r w:rsidRPr="000D78DA">
        <w:rPr>
          <w:rFonts w:ascii="Verdana" w:eastAsia="Arial Unicode MS" w:hAnsi="Verdana" w:cs="Arial Unicode MS"/>
          <w:sz w:val="16"/>
          <w:szCs w:val="16"/>
        </w:rPr>
        <w:t>Beamten übernommen.</w:t>
      </w:r>
    </w:p>
    <w:p w14:paraId="5D3164F0" w14:textId="77777777" w:rsidR="0054044F" w:rsidRPr="000D78DA" w:rsidRDefault="0054044F" w:rsidP="000D78DA">
      <w:pPr>
        <w:ind w:firstLine="284"/>
        <w:jc w:val="both"/>
        <w:rPr>
          <w:rFonts w:ascii="Verdana" w:eastAsia="Arial Unicode MS" w:hAnsi="Verdana" w:cs="Arial Unicode MS"/>
          <w:sz w:val="16"/>
          <w:szCs w:val="16"/>
        </w:rPr>
      </w:pPr>
    </w:p>
    <w:p w14:paraId="4AFA2A6C"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Alle </w:t>
      </w:r>
      <w:r w:rsidR="00374894" w:rsidRPr="000D78DA">
        <w:rPr>
          <w:rFonts w:ascii="Verdana" w:eastAsia="Arial Unicode MS" w:hAnsi="Verdana" w:cs="Arial Unicode MS"/>
          <w:sz w:val="16"/>
          <w:szCs w:val="16"/>
        </w:rPr>
        <w:t>Verfahrensschritte</w:t>
      </w:r>
      <w:r w:rsidRPr="000D78DA">
        <w:rPr>
          <w:rFonts w:ascii="Verdana" w:eastAsia="Arial Unicode MS" w:hAnsi="Verdana" w:cs="Arial Unicode MS"/>
          <w:sz w:val="16"/>
          <w:szCs w:val="16"/>
        </w:rPr>
        <w:t>, die vor Hinterlegung der in Absatz 1 genannten Anträge stattgefunden haben und mit diesen in Verbindung stehen, binden die zuständigen Behörden für die nachfolgende Bearbeitung dieser Anträge.</w:t>
      </w:r>
    </w:p>
    <w:p w14:paraId="7A3A45E6" w14:textId="77777777" w:rsidR="0054044F" w:rsidRPr="000D78DA" w:rsidRDefault="0054044F" w:rsidP="000D78DA">
      <w:pPr>
        <w:ind w:firstLine="284"/>
        <w:jc w:val="both"/>
        <w:rPr>
          <w:rFonts w:ascii="Verdana" w:eastAsia="Arial Unicode MS" w:hAnsi="Verdana" w:cs="Arial Unicode MS"/>
          <w:sz w:val="16"/>
          <w:szCs w:val="16"/>
        </w:rPr>
      </w:pPr>
    </w:p>
    <w:p w14:paraId="28989280" w14:textId="77777777" w:rsidR="00374894" w:rsidRPr="000D78DA" w:rsidRDefault="0081165A"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Die </w:t>
      </w:r>
      <w:r w:rsidR="00374894" w:rsidRPr="000D78DA">
        <w:rPr>
          <w:rFonts w:ascii="Verdana" w:eastAsia="Arial Unicode MS" w:hAnsi="Verdana" w:cs="Arial Unicode MS"/>
          <w:sz w:val="16"/>
          <w:szCs w:val="16"/>
        </w:rPr>
        <w:t xml:space="preserve">gegen eine integrierte Genehmigung </w:t>
      </w:r>
      <w:r w:rsidR="0054044F" w:rsidRPr="000D78DA">
        <w:rPr>
          <w:rFonts w:ascii="Verdana" w:eastAsia="Arial Unicode MS" w:hAnsi="Verdana" w:cs="Arial Unicode MS"/>
          <w:sz w:val="16"/>
          <w:szCs w:val="16"/>
        </w:rPr>
        <w:t xml:space="preserve">eingeleiteten Einsprüche, </w:t>
      </w:r>
      <w:r w:rsidR="00374894" w:rsidRPr="000D78DA">
        <w:rPr>
          <w:rFonts w:ascii="Verdana" w:eastAsia="Arial Unicode MS" w:hAnsi="Verdana" w:cs="Arial Unicode MS"/>
          <w:sz w:val="16"/>
          <w:szCs w:val="16"/>
        </w:rPr>
        <w:t xml:space="preserve">deren Hinterlegung, die durch einen Empfangsschein bescheinigt wird oder deren Sendungsempfang, der durch eine Post- oder sonstige Empfangsbestätigung bescheinigt wird, vor dem Inkrafttreten des vorliegenden Zusammenarbeitsabkommens erfolgte, werden auf der Grundlage der </w:t>
      </w:r>
      <w:r w:rsidR="00D2384E" w:rsidRPr="000D78DA">
        <w:rPr>
          <w:rFonts w:ascii="Verdana" w:eastAsia="Arial Unicode MS" w:hAnsi="Verdana" w:cs="Arial Unicode MS"/>
          <w:sz w:val="16"/>
          <w:szCs w:val="16"/>
        </w:rPr>
        <w:t xml:space="preserve">am Tag vor dem Inkrafttreten des vorliegenden Zusammenarbeitsabkommens </w:t>
      </w:r>
      <w:r w:rsidR="00374894" w:rsidRPr="000D78DA">
        <w:rPr>
          <w:rFonts w:ascii="Verdana" w:eastAsia="Arial Unicode MS" w:hAnsi="Verdana" w:cs="Arial Unicode MS"/>
          <w:sz w:val="16"/>
          <w:szCs w:val="16"/>
        </w:rPr>
        <w:t>anwendbaren Bestimmungen weiter geprüft.</w:t>
      </w:r>
    </w:p>
    <w:p w14:paraId="0038FB6A" w14:textId="77777777" w:rsidR="0054044F" w:rsidRPr="000D78DA" w:rsidRDefault="0054044F" w:rsidP="000D78DA">
      <w:pPr>
        <w:ind w:firstLine="284"/>
        <w:jc w:val="both"/>
        <w:rPr>
          <w:rFonts w:ascii="Verdana" w:eastAsia="Arial Unicode MS" w:hAnsi="Verdana" w:cs="Arial Unicode MS"/>
          <w:sz w:val="16"/>
          <w:szCs w:val="16"/>
        </w:rPr>
      </w:pPr>
    </w:p>
    <w:p w14:paraId="2511CCDA"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Die in Artikel 7 des Dekrets vom 5. Februar 2015 benannte Berufungskommission befindet entsprechend Artikel 101 desselben Dekrets über die in Absatz 1 erwähnten Einsprüche.</w:t>
      </w:r>
    </w:p>
    <w:p w14:paraId="36EC9BA4" w14:textId="77777777" w:rsidR="0054044F" w:rsidRPr="000D78DA" w:rsidRDefault="0054044F" w:rsidP="000D78DA">
      <w:pPr>
        <w:ind w:firstLine="284"/>
        <w:jc w:val="both"/>
        <w:rPr>
          <w:rFonts w:ascii="Verdana" w:eastAsia="Arial Unicode MS" w:hAnsi="Verdana" w:cs="Arial Unicode MS"/>
          <w:sz w:val="16"/>
          <w:szCs w:val="16"/>
        </w:rPr>
      </w:pPr>
    </w:p>
    <w:p w14:paraId="2E1BBFA4" w14:textId="60AF1B22"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8</w:t>
      </w:r>
      <w:r w:rsidR="0094650C" w:rsidRPr="000D78DA">
        <w:rPr>
          <w:rFonts w:ascii="Verdana" w:eastAsia="Arial Unicode MS" w:hAnsi="Verdana" w:cs="Arial Unicode MS"/>
          <w:b/>
          <w:sz w:val="16"/>
          <w:szCs w:val="16"/>
        </w:rPr>
        <w:t>3</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In Abweichung </w:t>
      </w:r>
      <w:r w:rsidR="0033768D" w:rsidRPr="000D78DA">
        <w:rPr>
          <w:rFonts w:ascii="Verdana" w:eastAsia="Arial Unicode MS" w:hAnsi="Verdana" w:cs="Arial Unicode MS"/>
          <w:sz w:val="16"/>
          <w:szCs w:val="16"/>
        </w:rPr>
        <w:t xml:space="preserve">von </w:t>
      </w:r>
      <w:r w:rsidRPr="000D78DA">
        <w:rPr>
          <w:rFonts w:ascii="Verdana" w:eastAsia="Arial Unicode MS" w:hAnsi="Verdana" w:cs="Arial Unicode MS"/>
          <w:sz w:val="16"/>
          <w:szCs w:val="16"/>
        </w:rPr>
        <w:t xml:space="preserve">Artikel 12 </w:t>
      </w:r>
      <w:r w:rsidR="00BA6630" w:rsidRPr="000D78DA">
        <w:rPr>
          <w:rFonts w:ascii="Verdana" w:eastAsia="Arial Unicode MS" w:hAnsi="Verdana" w:cs="Arial Unicode MS"/>
          <w:sz w:val="16"/>
          <w:szCs w:val="16"/>
        </w:rPr>
        <w:t>und</w:t>
      </w:r>
      <w:r w:rsidRPr="000D78DA">
        <w:rPr>
          <w:rFonts w:ascii="Verdana" w:eastAsia="Arial Unicode MS" w:hAnsi="Verdana" w:cs="Arial Unicode MS"/>
          <w:sz w:val="16"/>
          <w:szCs w:val="16"/>
        </w:rPr>
        <w:t xml:space="preserve"> so lange die Zweckbestimmungen und </w:t>
      </w:r>
      <w:r w:rsidR="00BA6630" w:rsidRPr="000D78DA">
        <w:rPr>
          <w:rFonts w:ascii="Verdana" w:eastAsia="Arial Unicode MS" w:hAnsi="Verdana" w:cs="Arial Unicode MS"/>
          <w:sz w:val="16"/>
          <w:szCs w:val="16"/>
        </w:rPr>
        <w:t xml:space="preserve">allgemeinen </w:t>
      </w:r>
      <w:r w:rsidRPr="000D78DA">
        <w:rPr>
          <w:rFonts w:ascii="Verdana" w:eastAsia="Arial Unicode MS" w:hAnsi="Verdana" w:cs="Arial Unicode MS"/>
          <w:sz w:val="16"/>
          <w:szCs w:val="16"/>
        </w:rPr>
        <w:t xml:space="preserve">Vorschriften der in Artikel D.II.22 und folgende des GRE genannten Zonen des Sektorenplans innerhalb der Deutschsprachigen Gemeinschaft unverändert bleiben, </w:t>
      </w:r>
      <w:r w:rsidR="00BA6630" w:rsidRPr="000D78DA">
        <w:rPr>
          <w:rFonts w:ascii="Verdana" w:eastAsia="Arial Unicode MS" w:hAnsi="Verdana" w:cs="Arial Unicode MS"/>
          <w:sz w:val="16"/>
          <w:szCs w:val="16"/>
        </w:rPr>
        <w:t xml:space="preserve">erfolgt </w:t>
      </w:r>
      <w:r w:rsidRPr="000D78DA">
        <w:rPr>
          <w:rFonts w:ascii="Verdana" w:eastAsia="Arial Unicode MS" w:hAnsi="Verdana" w:cs="Arial Unicode MS"/>
          <w:sz w:val="16"/>
          <w:szCs w:val="16"/>
        </w:rPr>
        <w:t xml:space="preserve">die Einholung von Stellungnahmen von der zuständigen Behörde im </w:t>
      </w:r>
      <w:r w:rsidR="00BA6630" w:rsidRPr="000D78DA">
        <w:rPr>
          <w:rFonts w:ascii="Verdana" w:eastAsia="Arial Unicode MS" w:hAnsi="Verdana" w:cs="Arial Unicode MS"/>
          <w:sz w:val="16"/>
          <w:szCs w:val="16"/>
        </w:rPr>
        <w:t>Rahmen der Behandlung einer</w:t>
      </w:r>
      <w:r w:rsidRPr="000D78DA">
        <w:rPr>
          <w:rFonts w:ascii="Verdana" w:eastAsia="Arial Unicode MS" w:hAnsi="Verdana" w:cs="Arial Unicode MS"/>
          <w:sz w:val="16"/>
          <w:szCs w:val="16"/>
        </w:rPr>
        <w:t xml:space="preserve"> Städtebaugenehmigung oder </w:t>
      </w:r>
      <w:r w:rsidR="00733DE7" w:rsidRPr="000D78DA">
        <w:rPr>
          <w:rFonts w:ascii="Verdana" w:eastAsia="Arial Unicode MS" w:hAnsi="Verdana" w:cs="Arial Unicode MS"/>
          <w:sz w:val="16"/>
          <w:szCs w:val="16"/>
        </w:rPr>
        <w:t xml:space="preserve">-bescheinigung </w:t>
      </w:r>
      <w:r w:rsidRPr="000D78DA">
        <w:rPr>
          <w:rFonts w:ascii="Verdana" w:eastAsia="Arial Unicode MS" w:hAnsi="Verdana" w:cs="Arial Unicode MS"/>
          <w:sz w:val="16"/>
          <w:szCs w:val="16"/>
        </w:rPr>
        <w:t xml:space="preserve">(deutschsprachig) </w:t>
      </w:r>
      <w:r w:rsidR="00BA6630" w:rsidRPr="000D78DA">
        <w:rPr>
          <w:rFonts w:ascii="Verdana" w:eastAsia="Arial Unicode MS" w:hAnsi="Verdana" w:cs="Arial Unicode MS"/>
          <w:sz w:val="16"/>
          <w:szCs w:val="16"/>
        </w:rPr>
        <w:t xml:space="preserve">gemäß </w:t>
      </w:r>
      <w:r w:rsidRPr="000D78DA">
        <w:rPr>
          <w:rFonts w:ascii="Verdana" w:eastAsia="Arial Unicode MS" w:hAnsi="Verdana" w:cs="Arial Unicode MS"/>
          <w:sz w:val="16"/>
          <w:szCs w:val="16"/>
        </w:rPr>
        <w:t>der nachfolgenden Tabelle.</w:t>
      </w:r>
      <w:r w:rsidR="00901A1D" w:rsidRPr="000D78DA">
        <w:rPr>
          <w:rFonts w:ascii="Verdana" w:eastAsia="Arial Unicode MS" w:hAnsi="Verdana" w:cs="Arial Unicode MS"/>
          <w:sz w:val="16"/>
          <w:szCs w:val="16"/>
        </w:rPr>
        <w:t xml:space="preserve"> Die Stellungnahmen werden in Form von einfachen Gutachten eingeholt.</w:t>
      </w:r>
    </w:p>
    <w:p w14:paraId="7993C0FB" w14:textId="77777777" w:rsidR="0054044F" w:rsidRPr="000D78DA" w:rsidRDefault="0054044F" w:rsidP="000D78DA">
      <w:pPr>
        <w:ind w:firstLine="284"/>
        <w:jc w:val="both"/>
        <w:rPr>
          <w:rFonts w:ascii="Verdana" w:eastAsia="Arial Unicode MS" w:hAnsi="Verdana" w:cs="Arial Unicode MS"/>
          <w:sz w:val="16"/>
          <w:szCs w:val="16"/>
        </w:rPr>
      </w:pPr>
    </w:p>
    <w:p w14:paraId="345F452F" w14:textId="77777777" w:rsidR="0054044F" w:rsidRPr="000D78DA" w:rsidRDefault="0054044F"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Allerdings ist die Einholung einer Stellungnahme nicht erforderlich, wenn die zu konsultierende </w:t>
      </w:r>
      <w:r w:rsidR="00BA6630" w:rsidRPr="000D78DA">
        <w:rPr>
          <w:rFonts w:ascii="Verdana" w:eastAsia="Arial Unicode MS" w:hAnsi="Verdana" w:cs="Arial Unicode MS"/>
          <w:sz w:val="16"/>
          <w:szCs w:val="16"/>
        </w:rPr>
        <w:t>Behörde oder Dienststelle</w:t>
      </w:r>
      <w:r w:rsidRPr="000D78DA">
        <w:rPr>
          <w:rFonts w:ascii="Verdana" w:eastAsia="Arial Unicode MS" w:hAnsi="Verdana" w:cs="Arial Unicode MS"/>
          <w:sz w:val="16"/>
          <w:szCs w:val="16"/>
        </w:rPr>
        <w:t xml:space="preserve"> Antragsteller der Städtebaugenehmigung oder </w:t>
      </w:r>
      <w:r w:rsidR="00733DE7" w:rsidRPr="000D78DA">
        <w:rPr>
          <w:rFonts w:ascii="Verdana" w:eastAsia="Arial Unicode MS" w:hAnsi="Verdana" w:cs="Arial Unicode MS"/>
          <w:sz w:val="16"/>
          <w:szCs w:val="16"/>
        </w:rPr>
        <w:t>-bescheinigung</w:t>
      </w:r>
      <w:r w:rsidRPr="000D78DA">
        <w:rPr>
          <w:rFonts w:ascii="Verdana" w:eastAsia="Arial Unicode MS" w:hAnsi="Verdana" w:cs="Arial Unicode MS"/>
          <w:sz w:val="16"/>
          <w:szCs w:val="16"/>
        </w:rPr>
        <w:t xml:space="preserve"> (deutschsprachig) ist.</w:t>
      </w:r>
    </w:p>
    <w:p w14:paraId="45EDFA69" w14:textId="77777777" w:rsidR="0054044F" w:rsidRPr="000D78DA" w:rsidRDefault="0054044F" w:rsidP="000D78DA">
      <w:pPr>
        <w:ind w:firstLine="284"/>
        <w:jc w:val="both"/>
        <w:rPr>
          <w:rFonts w:ascii="Verdana" w:eastAsia="Arial Unicode MS" w:hAnsi="Verdana" w:cs="Arial Unicode MS"/>
          <w:sz w:val="16"/>
          <w:szCs w:val="16"/>
        </w:rPr>
      </w:pPr>
    </w:p>
    <w:p w14:paraId="55AC5BEB" w14:textId="77777777" w:rsidR="00BA6630" w:rsidRPr="000D78DA" w:rsidRDefault="00BA6630" w:rsidP="000D78DA">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Der vorliegende Artikel gilt unbeschadet der Möglichkeit für die Deutschsprachige Gemeinschaft, gegebenenfalls andere verpflichtende oder fakultative </w:t>
      </w:r>
      <w:proofErr w:type="spellStart"/>
      <w:r w:rsidRPr="000D78DA">
        <w:rPr>
          <w:rFonts w:ascii="Verdana" w:eastAsia="Arial Unicode MS" w:hAnsi="Verdana" w:cs="Arial Unicode MS"/>
          <w:sz w:val="16"/>
          <w:szCs w:val="16"/>
        </w:rPr>
        <w:t>Einholungen</w:t>
      </w:r>
      <w:proofErr w:type="spellEnd"/>
      <w:r w:rsidRPr="000D78DA">
        <w:rPr>
          <w:rFonts w:ascii="Verdana" w:eastAsia="Arial Unicode MS" w:hAnsi="Verdana" w:cs="Arial Unicode MS"/>
          <w:sz w:val="16"/>
          <w:szCs w:val="16"/>
        </w:rPr>
        <w:t xml:space="preserve"> von Stellungnahmen in ihrer anwendbaren Gesetzgebung im Bereich Raumordnung und Städtebau vorzusehen.</w:t>
      </w:r>
    </w:p>
    <w:p w14:paraId="504F350A" w14:textId="77777777" w:rsidR="0054044F" w:rsidRPr="000D78DA" w:rsidRDefault="0054044F" w:rsidP="0054044F">
      <w:pPr>
        <w:ind w:firstLine="284"/>
        <w:jc w:val="both"/>
        <w:rPr>
          <w:rFonts w:ascii="Verdana" w:eastAsia="Arial Unicode MS" w:hAnsi="Verdana" w:cs="Arial Unicode MS"/>
          <w:sz w:val="16"/>
          <w:szCs w:val="16"/>
        </w:rPr>
      </w:pPr>
    </w:p>
    <w:tbl>
      <w:tblPr>
        <w:tblW w:w="9273" w:type="dxa"/>
        <w:tblCellSpacing w:w="15" w:type="dxa"/>
        <w:tblBorders>
          <w:insideH w:val="single" w:sz="8" w:space="0" w:color="7F7F7F" w:themeColor="text1" w:themeTint="80"/>
          <w:insideV w:val="single" w:sz="8"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290"/>
        <w:gridCol w:w="2970"/>
        <w:gridCol w:w="3119"/>
        <w:gridCol w:w="2894"/>
      </w:tblGrid>
      <w:tr w:rsidR="0054044F" w:rsidRPr="000D78DA" w14:paraId="3A4FB875" w14:textId="77777777" w:rsidTr="0081165A">
        <w:trPr>
          <w:tblHeader/>
          <w:tblCellSpacing w:w="15" w:type="dxa"/>
        </w:trPr>
        <w:tc>
          <w:tcPr>
            <w:tcW w:w="245" w:type="dxa"/>
          </w:tcPr>
          <w:p w14:paraId="09B2A557"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257DB2E1" w14:textId="77777777" w:rsidR="00D21550" w:rsidRPr="000D78DA" w:rsidRDefault="0054044F" w:rsidP="00BA6630">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Standort</w:t>
            </w:r>
            <w:r w:rsidR="00BA6630" w:rsidRPr="000D78DA">
              <w:rPr>
                <w:rFonts w:ascii="Verdana" w:eastAsia="Arial Unicode MS" w:hAnsi="Verdana" w:cs="Arial Unicode MS"/>
                <w:b/>
                <w:sz w:val="16"/>
                <w:szCs w:val="16"/>
              </w:rPr>
              <w:t xml:space="preserve"> </w:t>
            </w:r>
            <w:r w:rsidRPr="000D78DA">
              <w:rPr>
                <w:rFonts w:ascii="Verdana" w:eastAsia="Arial Unicode MS" w:hAnsi="Verdana" w:cs="Arial Unicode MS"/>
                <w:b/>
                <w:sz w:val="16"/>
                <w:szCs w:val="16"/>
              </w:rPr>
              <w:t>/</w:t>
            </w:r>
            <w:r w:rsidR="00BA6630" w:rsidRPr="000D78DA">
              <w:rPr>
                <w:rFonts w:ascii="Verdana" w:eastAsia="Arial Unicode MS" w:hAnsi="Verdana" w:cs="Arial Unicode MS"/>
                <w:b/>
                <w:sz w:val="16"/>
                <w:szCs w:val="16"/>
              </w:rPr>
              <w:t xml:space="preserve"> </w:t>
            </w:r>
            <w:r w:rsidRPr="000D78DA">
              <w:rPr>
                <w:rFonts w:ascii="Verdana" w:eastAsia="Arial Unicode MS" w:hAnsi="Verdana" w:cs="Arial Unicode MS"/>
                <w:b/>
                <w:sz w:val="16"/>
                <w:szCs w:val="16"/>
              </w:rPr>
              <w:t xml:space="preserve">Spezifizität </w:t>
            </w:r>
          </w:p>
          <w:p w14:paraId="62442506" w14:textId="77777777" w:rsidR="0054044F" w:rsidRPr="000D78DA" w:rsidRDefault="0054044F" w:rsidP="00BA6630">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des Projekts</w:t>
            </w:r>
          </w:p>
        </w:tc>
        <w:tc>
          <w:tcPr>
            <w:tcW w:w="3089" w:type="dxa"/>
            <w:hideMark/>
          </w:tcPr>
          <w:p w14:paraId="6B4D355D" w14:textId="77777777" w:rsidR="0054044F" w:rsidRPr="000D78DA" w:rsidRDefault="0054044F" w:rsidP="00BA6630">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Handlungen und Arbeiten</w:t>
            </w:r>
          </w:p>
        </w:tc>
        <w:tc>
          <w:tcPr>
            <w:tcW w:w="2849" w:type="dxa"/>
            <w:hideMark/>
          </w:tcPr>
          <w:p w14:paraId="0C0516FE" w14:textId="3BED2CCF" w:rsidR="0054044F" w:rsidRPr="000D78DA" w:rsidRDefault="0054044F" w:rsidP="00BA6630">
            <w:pPr>
              <w:jc w:val="center"/>
              <w:rPr>
                <w:rFonts w:ascii="Verdana" w:eastAsia="Arial Unicode MS" w:hAnsi="Verdana" w:cs="Arial Unicode MS"/>
                <w:b/>
                <w:sz w:val="16"/>
                <w:szCs w:val="16"/>
              </w:rPr>
            </w:pPr>
            <w:r w:rsidRPr="000D78DA">
              <w:rPr>
                <w:rFonts w:ascii="Verdana" w:eastAsia="Arial Unicode MS" w:hAnsi="Verdana" w:cs="Arial Unicode MS"/>
                <w:b/>
                <w:sz w:val="16"/>
                <w:szCs w:val="16"/>
              </w:rPr>
              <w:t xml:space="preserve">Einzuholende </w:t>
            </w:r>
            <w:r w:rsidR="000D78DA">
              <w:rPr>
                <w:rFonts w:ascii="Verdana" w:eastAsia="Arial Unicode MS" w:hAnsi="Verdana" w:cs="Arial Unicode MS"/>
                <w:b/>
                <w:sz w:val="16"/>
                <w:szCs w:val="16"/>
              </w:rPr>
              <w:br/>
            </w:r>
            <w:r w:rsidRPr="000D78DA">
              <w:rPr>
                <w:rFonts w:ascii="Verdana" w:eastAsia="Arial Unicode MS" w:hAnsi="Verdana" w:cs="Arial Unicode MS"/>
                <w:b/>
                <w:sz w:val="16"/>
                <w:szCs w:val="16"/>
              </w:rPr>
              <w:t>Stellungnahmen</w:t>
            </w:r>
          </w:p>
        </w:tc>
      </w:tr>
      <w:tr w:rsidR="0054044F" w:rsidRPr="000D78DA" w14:paraId="4A72EB5B" w14:textId="77777777" w:rsidTr="0081165A">
        <w:trPr>
          <w:tblCellSpacing w:w="15" w:type="dxa"/>
        </w:trPr>
        <w:tc>
          <w:tcPr>
            <w:tcW w:w="245" w:type="dxa"/>
          </w:tcPr>
          <w:p w14:paraId="1F644476"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64A3222E"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Agrargebiet im Sektorenplan </w:t>
            </w:r>
          </w:p>
        </w:tc>
        <w:tc>
          <w:tcPr>
            <w:tcW w:w="3089" w:type="dxa"/>
            <w:hideMark/>
          </w:tcPr>
          <w:p w14:paraId="61632B3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eines Agrargebiets, mit Ausnahme der Umbauarbeiten von Gebäuden ohne Vergrößerung und ohne Änderung der Zweckbestimmung </w:t>
            </w:r>
          </w:p>
        </w:tc>
        <w:tc>
          <w:tcPr>
            <w:tcW w:w="2849" w:type="dxa"/>
            <w:hideMark/>
          </w:tcPr>
          <w:p w14:paraId="347D6AB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Abteilung ländliche Angelegenheiten und Wasserläufe</w:t>
            </w:r>
          </w:p>
        </w:tc>
      </w:tr>
      <w:tr w:rsidR="0054044F" w:rsidRPr="000D78DA" w14:paraId="4963E5D3" w14:textId="77777777" w:rsidTr="0081165A">
        <w:trPr>
          <w:tblCellSpacing w:w="15" w:type="dxa"/>
        </w:trPr>
        <w:tc>
          <w:tcPr>
            <w:tcW w:w="245" w:type="dxa"/>
          </w:tcPr>
          <w:p w14:paraId="35BBE0D8"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03AD8FB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Forstgebiet im Sektorenplan </w:t>
            </w:r>
          </w:p>
        </w:tc>
        <w:tc>
          <w:tcPr>
            <w:tcW w:w="3089" w:type="dxa"/>
            <w:hideMark/>
          </w:tcPr>
          <w:p w14:paraId="346E4F3F"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eines Forstgebiets, mit Ausnahme </w:t>
            </w:r>
            <w:r w:rsidRPr="000D78DA">
              <w:rPr>
                <w:rFonts w:ascii="Verdana" w:eastAsia="Arial Unicode MS" w:hAnsi="Verdana" w:cs="Arial Unicode MS"/>
                <w:sz w:val="16"/>
                <w:szCs w:val="16"/>
              </w:rPr>
              <w:lastRenderedPageBreak/>
              <w:t xml:space="preserve">der Umbauarbeiten von Gebäuden ohne Vergrößerung und ohne Änderung der Zweckbestimmung </w:t>
            </w:r>
          </w:p>
        </w:tc>
        <w:tc>
          <w:tcPr>
            <w:tcW w:w="2849" w:type="dxa"/>
            <w:hideMark/>
          </w:tcPr>
          <w:p w14:paraId="06E2E47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lastRenderedPageBreak/>
              <w:t>OGD3 - Abteilung Natur und Forstwesen</w:t>
            </w:r>
          </w:p>
        </w:tc>
      </w:tr>
      <w:tr w:rsidR="0054044F" w:rsidRPr="000D78DA" w14:paraId="4975FB5B" w14:textId="77777777" w:rsidTr="0081165A">
        <w:trPr>
          <w:tblCellSpacing w:w="15" w:type="dxa"/>
        </w:trPr>
        <w:tc>
          <w:tcPr>
            <w:tcW w:w="245" w:type="dxa"/>
          </w:tcPr>
          <w:p w14:paraId="1874B0C3"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4FADEBE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Naturgebiet im Sektorenplan </w:t>
            </w:r>
          </w:p>
        </w:tc>
        <w:tc>
          <w:tcPr>
            <w:tcW w:w="3089" w:type="dxa"/>
            <w:hideMark/>
          </w:tcPr>
          <w:p w14:paraId="5E3FC63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eines Naturgebiets, mit Ausnahme der Umbauarbeiten von Gebäuden ohne Vergrößerung und ohne Änderung der Zweckbestimmung </w:t>
            </w:r>
          </w:p>
        </w:tc>
        <w:tc>
          <w:tcPr>
            <w:tcW w:w="2849" w:type="dxa"/>
            <w:hideMark/>
          </w:tcPr>
          <w:p w14:paraId="4FA35EB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Abteilung Natur und Forstwesen</w:t>
            </w:r>
          </w:p>
        </w:tc>
      </w:tr>
      <w:tr w:rsidR="0054044F" w:rsidRPr="000D78DA" w14:paraId="6EED412F" w14:textId="77777777" w:rsidTr="0081165A">
        <w:trPr>
          <w:tblCellSpacing w:w="15" w:type="dxa"/>
        </w:trPr>
        <w:tc>
          <w:tcPr>
            <w:tcW w:w="245" w:type="dxa"/>
          </w:tcPr>
          <w:p w14:paraId="4E38C094"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val="restart"/>
            <w:hideMark/>
          </w:tcPr>
          <w:p w14:paraId="7240C488"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Kommunikationsinfrastrukturen </w:t>
            </w:r>
          </w:p>
        </w:tc>
        <w:tc>
          <w:tcPr>
            <w:tcW w:w="3089" w:type="dxa"/>
            <w:hideMark/>
          </w:tcPr>
          <w:p w14:paraId="39C07C4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der Reservefläche eines regionalen Verkehrsweges oder einer Autobahn im Sektorenplan </w:t>
            </w:r>
          </w:p>
        </w:tc>
        <w:tc>
          <w:tcPr>
            <w:tcW w:w="2849" w:type="dxa"/>
            <w:hideMark/>
          </w:tcPr>
          <w:p w14:paraId="286CBF2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OGD1</w:t>
            </w:r>
          </w:p>
        </w:tc>
      </w:tr>
      <w:tr w:rsidR="0054044F" w:rsidRPr="000D78DA" w14:paraId="329657A1" w14:textId="77777777" w:rsidTr="0081165A">
        <w:trPr>
          <w:tblCellSpacing w:w="15" w:type="dxa"/>
        </w:trPr>
        <w:tc>
          <w:tcPr>
            <w:tcW w:w="245" w:type="dxa"/>
          </w:tcPr>
          <w:p w14:paraId="1EEA8D01"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27302C9E"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7E2C674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der Reserveflächen einer Eisenbahnstrecke im Sektorenplan </w:t>
            </w:r>
          </w:p>
        </w:tc>
        <w:tc>
          <w:tcPr>
            <w:tcW w:w="2849" w:type="dxa"/>
            <w:hideMark/>
          </w:tcPr>
          <w:p w14:paraId="08835D13"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INFRABEL (Infrastruktur)</w:t>
            </w:r>
          </w:p>
        </w:tc>
      </w:tr>
      <w:tr w:rsidR="0054044F" w:rsidRPr="000D78DA" w14:paraId="3E261300" w14:textId="77777777" w:rsidTr="0081165A">
        <w:trPr>
          <w:tblCellSpacing w:w="15" w:type="dxa"/>
        </w:trPr>
        <w:tc>
          <w:tcPr>
            <w:tcW w:w="245" w:type="dxa"/>
          </w:tcPr>
          <w:p w14:paraId="4CAC7808"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0F859BC2"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13B5149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Regionales Wegenetz und Autobahn: Errichtung eines Gebäudes, Einrichtung eines Parkplatzes auf einem am Verkehrsweg gelegenen Grundstück</w:t>
            </w:r>
          </w:p>
        </w:tc>
        <w:tc>
          <w:tcPr>
            <w:tcW w:w="2849" w:type="dxa"/>
            <w:hideMark/>
          </w:tcPr>
          <w:p w14:paraId="24E346F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OGD1</w:t>
            </w:r>
          </w:p>
        </w:tc>
      </w:tr>
      <w:tr w:rsidR="0054044F" w:rsidRPr="000D78DA" w14:paraId="6FF3D0CE" w14:textId="77777777" w:rsidTr="0081165A">
        <w:trPr>
          <w:tblCellSpacing w:w="15" w:type="dxa"/>
        </w:trPr>
        <w:tc>
          <w:tcPr>
            <w:tcW w:w="245" w:type="dxa"/>
          </w:tcPr>
          <w:p w14:paraId="55B3B35A"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69F4610E"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5F3C3C5D"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Eisenbahnstrecke: Errichtung eines Gebäudes, Einrichtung eines Parkplatzes auf einem an der Eisenbahnstrecke gelegenen Grundstück</w:t>
            </w:r>
          </w:p>
        </w:tc>
        <w:tc>
          <w:tcPr>
            <w:tcW w:w="2849" w:type="dxa"/>
            <w:hideMark/>
          </w:tcPr>
          <w:p w14:paraId="24E4934E"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INFRABEL</w:t>
            </w:r>
          </w:p>
        </w:tc>
      </w:tr>
      <w:tr w:rsidR="0054044F" w:rsidRPr="000D78DA" w14:paraId="49336A87" w14:textId="77777777" w:rsidTr="0081165A">
        <w:trPr>
          <w:tblCellSpacing w:w="15" w:type="dxa"/>
        </w:trPr>
        <w:tc>
          <w:tcPr>
            <w:tcW w:w="245" w:type="dxa"/>
          </w:tcPr>
          <w:p w14:paraId="779E54E3"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102B7198"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6DB181B3"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Nichtschiffbarer Wasserlauf erster Kategorie: Errichtung eines Gebäudes, Einrichtung eines Parkplatzes auf einem am Wasserlauf gelegenen Grundstück </w:t>
            </w:r>
          </w:p>
        </w:tc>
        <w:tc>
          <w:tcPr>
            <w:tcW w:w="2849" w:type="dxa"/>
            <w:hideMark/>
          </w:tcPr>
          <w:p w14:paraId="4DC993AE"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Direktion der nicht schiffbaren Wasserläufe</w:t>
            </w:r>
          </w:p>
        </w:tc>
      </w:tr>
      <w:tr w:rsidR="0054044F" w:rsidRPr="000D78DA" w14:paraId="1946B8FA" w14:textId="77777777" w:rsidTr="0081165A">
        <w:trPr>
          <w:tblCellSpacing w:w="15" w:type="dxa"/>
        </w:trPr>
        <w:tc>
          <w:tcPr>
            <w:tcW w:w="245" w:type="dxa"/>
          </w:tcPr>
          <w:p w14:paraId="548AA199"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65663B47"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1DFD04B0"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Nichtschiffbarer Wasserlauf zweiter Kategorie oder nicht eingestufter Wasserlauf: Errichtung eines Gebäudes, Einrichtung eines Parkplatzes auf einem am Wasserlauf gelegenen Grundstück </w:t>
            </w:r>
          </w:p>
        </w:tc>
        <w:tc>
          <w:tcPr>
            <w:tcW w:w="2849" w:type="dxa"/>
            <w:hideMark/>
          </w:tcPr>
          <w:p w14:paraId="0EA98B03"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Technischer Provinzialdienst</w:t>
            </w:r>
          </w:p>
        </w:tc>
      </w:tr>
      <w:tr w:rsidR="0054044F" w:rsidRPr="000D78DA" w14:paraId="3E5D6903" w14:textId="77777777" w:rsidTr="0081165A">
        <w:trPr>
          <w:tblCellSpacing w:w="15" w:type="dxa"/>
        </w:trPr>
        <w:tc>
          <w:tcPr>
            <w:tcW w:w="245" w:type="dxa"/>
          </w:tcPr>
          <w:p w14:paraId="4932FBDA"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43F4BA67" w14:textId="77777777" w:rsidR="0054044F" w:rsidRPr="000D78DA" w:rsidRDefault="0054044F" w:rsidP="0081165A">
            <w:pPr>
              <w:rPr>
                <w:rFonts w:ascii="Verdana" w:eastAsia="Arial Unicode MS" w:hAnsi="Verdana" w:cs="Arial Unicode MS"/>
                <w:sz w:val="16"/>
                <w:szCs w:val="16"/>
                <w:lang w:eastAsia="de-DE"/>
              </w:rPr>
            </w:pPr>
          </w:p>
        </w:tc>
        <w:tc>
          <w:tcPr>
            <w:tcW w:w="3089" w:type="dxa"/>
          </w:tcPr>
          <w:p w14:paraId="1E9FE3F3"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Nichtschiffbarer Wasserlauf dritter Kategorie: Errichtung eines Gebäudes oder einer Anlage, Einrichtung eines Parkplatzes auf einem am Wasserlauf gelegenen Grundstück </w:t>
            </w:r>
          </w:p>
        </w:tc>
        <w:tc>
          <w:tcPr>
            <w:tcW w:w="2849" w:type="dxa"/>
          </w:tcPr>
          <w:p w14:paraId="76F8B5A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Betroffenes Gemeindekollegium</w:t>
            </w:r>
          </w:p>
        </w:tc>
      </w:tr>
      <w:tr w:rsidR="0054044F" w:rsidRPr="000D78DA" w14:paraId="6E71BA44" w14:textId="77777777" w:rsidTr="0081165A">
        <w:trPr>
          <w:tblCellSpacing w:w="15" w:type="dxa"/>
        </w:trPr>
        <w:tc>
          <w:tcPr>
            <w:tcW w:w="245" w:type="dxa"/>
          </w:tcPr>
          <w:p w14:paraId="20926B7D"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2C325442"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21D7242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Autonomes Netz der langsamen Wege: Errichtung eines Gebäudes, Einrichtung eines Parkplatzes auf einem am </w:t>
            </w:r>
            <w:proofErr w:type="spellStart"/>
            <w:r w:rsidRPr="000D78DA">
              <w:rPr>
                <w:rFonts w:ascii="Verdana" w:eastAsia="Arial Unicode MS" w:hAnsi="Verdana" w:cs="Arial Unicode MS"/>
                <w:sz w:val="16"/>
                <w:szCs w:val="16"/>
              </w:rPr>
              <w:t>RAVeL</w:t>
            </w:r>
            <w:proofErr w:type="spellEnd"/>
            <w:r w:rsidRPr="000D78DA">
              <w:rPr>
                <w:rFonts w:ascii="Verdana" w:eastAsia="Arial Unicode MS" w:hAnsi="Verdana" w:cs="Arial Unicode MS"/>
                <w:sz w:val="16"/>
                <w:szCs w:val="16"/>
              </w:rPr>
              <w:t xml:space="preserve"> gelegenen Grundstück</w:t>
            </w:r>
          </w:p>
        </w:tc>
        <w:tc>
          <w:tcPr>
            <w:tcW w:w="2849" w:type="dxa"/>
            <w:hideMark/>
          </w:tcPr>
          <w:p w14:paraId="559273CF"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OGD1 - Direktion des sanften Verkehrs und der kommunalen Partnerschaften</w:t>
            </w:r>
          </w:p>
        </w:tc>
      </w:tr>
      <w:tr w:rsidR="0054044F" w:rsidRPr="000D78DA" w14:paraId="53289500" w14:textId="77777777" w:rsidTr="0081165A">
        <w:trPr>
          <w:tblCellSpacing w:w="15" w:type="dxa"/>
        </w:trPr>
        <w:tc>
          <w:tcPr>
            <w:tcW w:w="245" w:type="dxa"/>
          </w:tcPr>
          <w:p w14:paraId="1C03BC64"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565EFB3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In der Nähe eines Flughafens </w:t>
            </w:r>
          </w:p>
        </w:tc>
        <w:tc>
          <w:tcPr>
            <w:tcW w:w="3089" w:type="dxa"/>
            <w:hideMark/>
          </w:tcPr>
          <w:p w14:paraId="14D7E08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des Gebiets eines Flughafens oder einer Reservefläche im Zusammenhang mit einem Flughafen </w:t>
            </w:r>
          </w:p>
        </w:tc>
        <w:tc>
          <w:tcPr>
            <w:tcW w:w="2849" w:type="dxa"/>
            <w:hideMark/>
          </w:tcPr>
          <w:p w14:paraId="38CE087E"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OGD2 - Direktion des Flughafens</w:t>
            </w:r>
          </w:p>
        </w:tc>
      </w:tr>
      <w:tr w:rsidR="0054044F" w:rsidRPr="000D78DA" w14:paraId="1DF3C299" w14:textId="77777777" w:rsidTr="0081165A">
        <w:trPr>
          <w:tblCellSpacing w:w="15" w:type="dxa"/>
        </w:trPr>
        <w:tc>
          <w:tcPr>
            <w:tcW w:w="245" w:type="dxa"/>
          </w:tcPr>
          <w:p w14:paraId="56E908ED"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4508437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Zum öffentlichen Verkehr und zur Straßenanbindung von Gebäuden bestimmte Landverkehrswege </w:t>
            </w:r>
          </w:p>
        </w:tc>
        <w:tc>
          <w:tcPr>
            <w:tcW w:w="3089" w:type="dxa"/>
            <w:hideMark/>
          </w:tcPr>
          <w:p w14:paraId="6910FE20"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 Bezug auf den Bau, Änderung </w:t>
            </w:r>
            <w:proofErr w:type="gramStart"/>
            <w:r w:rsidRPr="000D78DA">
              <w:rPr>
                <w:rFonts w:ascii="Verdana" w:eastAsia="Arial Unicode MS" w:hAnsi="Verdana" w:cs="Arial Unicode MS"/>
                <w:sz w:val="16"/>
                <w:szCs w:val="16"/>
              </w:rPr>
              <w:t xml:space="preserve">eines </w:t>
            </w:r>
            <w:r w:rsidR="008228B8" w:rsidRPr="000D78DA">
              <w:rPr>
                <w:rFonts w:ascii="Verdana" w:eastAsia="Arial Unicode MS" w:hAnsi="Verdana" w:cs="Arial Unicode MS"/>
                <w:sz w:val="16"/>
                <w:szCs w:val="16"/>
              </w:rPr>
              <w:t>kommunales Verkehrswegs</w:t>
            </w:r>
            <w:proofErr w:type="gramEnd"/>
            <w:r w:rsidR="008228B8" w:rsidRPr="000D78DA">
              <w:rPr>
                <w:rFonts w:ascii="Verdana" w:eastAsia="Arial Unicode MS" w:hAnsi="Verdana" w:cs="Arial Unicode MS"/>
                <w:sz w:val="16"/>
                <w:szCs w:val="16"/>
              </w:rPr>
              <w:t xml:space="preserve"> </w:t>
            </w:r>
          </w:p>
        </w:tc>
        <w:tc>
          <w:tcPr>
            <w:tcW w:w="2849" w:type="dxa"/>
            <w:hideMark/>
          </w:tcPr>
          <w:p w14:paraId="4BF1FFE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 (Hydranten, Konfiguration, Durchfahrt der Rettungsfahrzeuge)</w:t>
            </w:r>
          </w:p>
        </w:tc>
      </w:tr>
      <w:tr w:rsidR="0054044F" w:rsidRPr="000D78DA" w14:paraId="12A99F2E" w14:textId="77777777" w:rsidTr="0081165A">
        <w:trPr>
          <w:tblCellSpacing w:w="15" w:type="dxa"/>
        </w:trPr>
        <w:tc>
          <w:tcPr>
            <w:tcW w:w="245" w:type="dxa"/>
          </w:tcPr>
          <w:p w14:paraId="2B7D3476"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val="restart"/>
            <w:hideMark/>
          </w:tcPr>
          <w:p w14:paraId="7D52544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Infrastrukturen für den Transport von Flüssigkeiten und Energie </w:t>
            </w:r>
          </w:p>
        </w:tc>
        <w:tc>
          <w:tcPr>
            <w:tcW w:w="3089" w:type="dxa"/>
            <w:hideMark/>
          </w:tcPr>
          <w:p w14:paraId="5A78179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Hauptleitungen für den Transport von festen, flüssigen oder gasförmigen Stoffen: Errichtung eines Gebäudes, Einrichtung eines Parkplatzes auf einem an den Leitungen gelegenen oder von den Leitungen durchquerten Grundstück</w:t>
            </w:r>
          </w:p>
        </w:tc>
        <w:tc>
          <w:tcPr>
            <w:tcW w:w="2849" w:type="dxa"/>
            <w:hideMark/>
          </w:tcPr>
          <w:p w14:paraId="4C2DAFA1"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Netzbetreiber</w:t>
            </w:r>
          </w:p>
          <w:p w14:paraId="0FB7A10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Ölleitung, Pipeline: NATO</w:t>
            </w:r>
          </w:p>
        </w:tc>
      </w:tr>
      <w:tr w:rsidR="0054044F" w:rsidRPr="000D78DA" w14:paraId="26897E13" w14:textId="77777777" w:rsidTr="0081165A">
        <w:trPr>
          <w:tblCellSpacing w:w="15" w:type="dxa"/>
        </w:trPr>
        <w:tc>
          <w:tcPr>
            <w:tcW w:w="245" w:type="dxa"/>
          </w:tcPr>
          <w:p w14:paraId="104C5113"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5ACF0391"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52C8BE52"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Leitung des Stromübertragungs- und -versorgungsnetzes: </w:t>
            </w:r>
            <w:r w:rsidRPr="000D78DA">
              <w:rPr>
                <w:rFonts w:ascii="Verdana" w:eastAsia="Arial Unicode MS" w:hAnsi="Verdana" w:cs="Arial Unicode MS"/>
                <w:sz w:val="16"/>
                <w:szCs w:val="16"/>
              </w:rPr>
              <w:t xml:space="preserve">Errichtung eines Gebäudes, Einrichtung eines Parkplatzes in weniger als dreißig Metern Abstand von einer </w:t>
            </w:r>
            <w:r w:rsidRPr="000D78DA">
              <w:rPr>
                <w:rFonts w:ascii="Verdana" w:eastAsia="Arial Unicode MS" w:hAnsi="Verdana" w:cs="Arial Unicode MS"/>
                <w:sz w:val="16"/>
                <w:szCs w:val="16"/>
              </w:rPr>
              <w:lastRenderedPageBreak/>
              <w:t>Hochspannungsfreileitung oder an einer erdverlegten Hochspannungsleitung entlang</w:t>
            </w:r>
          </w:p>
        </w:tc>
        <w:tc>
          <w:tcPr>
            <w:tcW w:w="2849" w:type="dxa"/>
            <w:hideMark/>
          </w:tcPr>
          <w:p w14:paraId="7A3A382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lastRenderedPageBreak/>
              <w:t>Netzbetreiber</w:t>
            </w:r>
          </w:p>
        </w:tc>
      </w:tr>
      <w:tr w:rsidR="0054044F" w:rsidRPr="000D78DA" w14:paraId="0FB286F0" w14:textId="77777777" w:rsidTr="0081165A">
        <w:trPr>
          <w:tblCellSpacing w:w="15" w:type="dxa"/>
        </w:trPr>
        <w:tc>
          <w:tcPr>
            <w:tcW w:w="245" w:type="dxa"/>
          </w:tcPr>
          <w:p w14:paraId="03B65814"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055D9B16"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731347B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 Handlungen und Arbeiten innerhalb der Reservefläche einer Leitung des Stromübertragungs- und -versorgungsnetzes oder an der Trasse einer solchen Leitung entlang </w:t>
            </w:r>
          </w:p>
        </w:tc>
        <w:tc>
          <w:tcPr>
            <w:tcW w:w="2849" w:type="dxa"/>
            <w:hideMark/>
          </w:tcPr>
          <w:p w14:paraId="45B36EE8"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Netzbetreiber</w:t>
            </w:r>
          </w:p>
        </w:tc>
      </w:tr>
      <w:tr w:rsidR="0054044F" w:rsidRPr="000D78DA" w14:paraId="567673F5" w14:textId="77777777" w:rsidTr="0081165A">
        <w:trPr>
          <w:tblCellSpacing w:w="15" w:type="dxa"/>
        </w:trPr>
        <w:tc>
          <w:tcPr>
            <w:tcW w:w="245" w:type="dxa"/>
          </w:tcPr>
          <w:p w14:paraId="4EEF51B2"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4E1DEF75"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6D78348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der Reservefläche oder der Trasse einer Gashauptleitung </w:t>
            </w:r>
          </w:p>
        </w:tc>
        <w:tc>
          <w:tcPr>
            <w:tcW w:w="2849" w:type="dxa"/>
            <w:hideMark/>
          </w:tcPr>
          <w:p w14:paraId="3783A410" w14:textId="77777777" w:rsidR="00000855"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Netzbetreiber </w:t>
            </w:r>
          </w:p>
          <w:p w14:paraId="5039DA3F"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1528EE3B" w14:textId="77777777" w:rsidTr="0081165A">
        <w:trPr>
          <w:tblCellSpacing w:w="15" w:type="dxa"/>
        </w:trPr>
        <w:tc>
          <w:tcPr>
            <w:tcW w:w="245" w:type="dxa"/>
          </w:tcPr>
          <w:p w14:paraId="194B6C60"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7D8967B4"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1B5C538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Handlungen und Arbeiten innerhalb der Reservefläche oder der Trasse einer Leitung für andere Gase</w:t>
            </w:r>
          </w:p>
        </w:tc>
        <w:tc>
          <w:tcPr>
            <w:tcW w:w="2849" w:type="dxa"/>
            <w:hideMark/>
          </w:tcPr>
          <w:p w14:paraId="3FFC8A74" w14:textId="77777777" w:rsidR="00000855"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Netzbetreiber </w:t>
            </w:r>
          </w:p>
          <w:p w14:paraId="5658510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2B1B5C2C" w14:textId="77777777" w:rsidTr="0081165A">
        <w:trPr>
          <w:tblCellSpacing w:w="15" w:type="dxa"/>
        </w:trPr>
        <w:tc>
          <w:tcPr>
            <w:tcW w:w="245" w:type="dxa"/>
          </w:tcPr>
          <w:p w14:paraId="5E4816DD"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0EA1F66D"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76777AC7"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Handlungen und Arbeiten innerhalb der Reservefläche oder der Trasse einer Ölleitung, einer Pipeline</w:t>
            </w:r>
          </w:p>
        </w:tc>
        <w:tc>
          <w:tcPr>
            <w:tcW w:w="2849" w:type="dxa"/>
            <w:hideMark/>
          </w:tcPr>
          <w:p w14:paraId="60AE138F"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NATO</w:t>
            </w:r>
          </w:p>
          <w:p w14:paraId="11314B1D"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Feuerwehrdienst</w:t>
            </w:r>
          </w:p>
        </w:tc>
      </w:tr>
      <w:tr w:rsidR="0054044F" w:rsidRPr="000D78DA" w14:paraId="533D544D" w14:textId="77777777" w:rsidTr="0081165A">
        <w:trPr>
          <w:tblCellSpacing w:w="15" w:type="dxa"/>
        </w:trPr>
        <w:tc>
          <w:tcPr>
            <w:tcW w:w="245" w:type="dxa"/>
          </w:tcPr>
          <w:p w14:paraId="53ABC625"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7FDD6230"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6B0CC91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der Reservefläche oder der Trasse einer Hauptleitung zur Wasserversorgung </w:t>
            </w:r>
          </w:p>
        </w:tc>
        <w:tc>
          <w:tcPr>
            <w:tcW w:w="2849" w:type="dxa"/>
            <w:hideMark/>
          </w:tcPr>
          <w:p w14:paraId="648B68B8"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Vom Projekt betroffene Wasserversorgungsgesellschaft</w:t>
            </w:r>
          </w:p>
        </w:tc>
      </w:tr>
      <w:tr w:rsidR="0054044F" w:rsidRPr="000D78DA" w14:paraId="6480F36C" w14:textId="77777777" w:rsidTr="0081165A">
        <w:trPr>
          <w:tblCellSpacing w:w="15" w:type="dxa"/>
        </w:trPr>
        <w:tc>
          <w:tcPr>
            <w:tcW w:w="245" w:type="dxa"/>
          </w:tcPr>
          <w:p w14:paraId="72D7F8AB"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val="restart"/>
            <w:hideMark/>
          </w:tcPr>
          <w:p w14:paraId="626BAB2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Naturerbe </w:t>
            </w:r>
          </w:p>
        </w:tc>
        <w:tc>
          <w:tcPr>
            <w:tcW w:w="3089" w:type="dxa"/>
            <w:hideMark/>
          </w:tcPr>
          <w:p w14:paraId="579130A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Bemerkenswerte Bäume, Sträucher und Hecken: einen bemerkenswerten Baum bzw. Strauch oder eine bemerkenswerte Hecke abholzen, dessen/deren Wurzelwerk schaden oder dessen/deren Aussehen ändern </w:t>
            </w:r>
          </w:p>
        </w:tc>
        <w:tc>
          <w:tcPr>
            <w:tcW w:w="2849" w:type="dxa"/>
            <w:hideMark/>
          </w:tcPr>
          <w:p w14:paraId="7804A02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Abteilung Natur und Forstwesen</w:t>
            </w:r>
          </w:p>
        </w:tc>
      </w:tr>
      <w:tr w:rsidR="0054044F" w:rsidRPr="000D78DA" w14:paraId="6AFD407F" w14:textId="77777777" w:rsidTr="0081165A">
        <w:trPr>
          <w:tblCellSpacing w:w="15" w:type="dxa"/>
        </w:trPr>
        <w:tc>
          <w:tcPr>
            <w:tcW w:w="245" w:type="dxa"/>
          </w:tcPr>
          <w:p w14:paraId="42076ECB"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3232458D"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4DA309F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eines aufgrund des Gesetzes vom 12. Juli 1973 über die Erhaltung der Natur anerkannten Gebiets </w:t>
            </w:r>
          </w:p>
        </w:tc>
        <w:tc>
          <w:tcPr>
            <w:tcW w:w="2849" w:type="dxa"/>
            <w:hideMark/>
          </w:tcPr>
          <w:p w14:paraId="02C2171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Abteilung Natur und Forstwesen</w:t>
            </w:r>
          </w:p>
        </w:tc>
      </w:tr>
      <w:tr w:rsidR="0054044F" w:rsidRPr="000D78DA" w14:paraId="2139A9BB" w14:textId="77777777" w:rsidTr="0081165A">
        <w:trPr>
          <w:tblCellSpacing w:w="15" w:type="dxa"/>
        </w:trPr>
        <w:tc>
          <w:tcPr>
            <w:tcW w:w="245" w:type="dxa"/>
          </w:tcPr>
          <w:p w14:paraId="10A0323E"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val="restart"/>
            <w:hideMark/>
          </w:tcPr>
          <w:p w14:paraId="6CB42081"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Schutz der Personen, Güter oder der Umwelt </w:t>
            </w:r>
          </w:p>
        </w:tc>
        <w:tc>
          <w:tcPr>
            <w:tcW w:w="3089" w:type="dxa"/>
            <w:hideMark/>
          </w:tcPr>
          <w:p w14:paraId="554FE69A"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SEVESO-Standort: Handlungen und Arbeiten in Bezug auf einen neuen Betrieb oder die Änderung eines bereits bestehenden Betriebs, der mit dem Risiko eines schweren Unfalls im Sinne des Dekrets vom 11. März 1999 über die Umweltgenehmigung verbunden ist</w:t>
            </w:r>
          </w:p>
        </w:tc>
        <w:tc>
          <w:tcPr>
            <w:tcW w:w="2849" w:type="dxa"/>
          </w:tcPr>
          <w:p w14:paraId="754E97F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"RAM"-Zelle</w:t>
            </w:r>
          </w:p>
          <w:p w14:paraId="63286F10"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0B543A21" w14:textId="77777777" w:rsidTr="0081165A">
        <w:trPr>
          <w:tblCellSpacing w:w="15" w:type="dxa"/>
        </w:trPr>
        <w:tc>
          <w:tcPr>
            <w:tcW w:w="245" w:type="dxa"/>
          </w:tcPr>
          <w:p w14:paraId="3C313A82"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479E6352"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22550F51"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 xml:space="preserve">SEVESO-Standort: </w:t>
            </w:r>
            <w:r w:rsidRPr="000D78DA">
              <w:rPr>
                <w:rFonts w:ascii="Verdana" w:eastAsia="Arial Unicode MS" w:hAnsi="Verdana" w:cs="Arial Unicode MS"/>
                <w:sz w:val="16"/>
                <w:szCs w:val="16"/>
              </w:rPr>
              <w:t>jedes Projekt, dessen Standort das Risiko eines schweren Unfalls vergrößern oder die Folgen eines solchen Unfalls verschlimmern könnte, im Vergleich zu einem bereits bestehenden Betrieb, der mit dem Risiko eines schweren Unfalls im Sinne des Dekrets vom 11. März 1999 über die Umweltgenehmigung verbunden ist</w:t>
            </w:r>
          </w:p>
        </w:tc>
        <w:tc>
          <w:tcPr>
            <w:tcW w:w="2849" w:type="dxa"/>
            <w:hideMark/>
          </w:tcPr>
          <w:p w14:paraId="343957B0"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"RAM"-Zelle</w:t>
            </w:r>
          </w:p>
          <w:p w14:paraId="16E5DCC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4E50D01F" w14:textId="77777777" w:rsidTr="0081165A">
        <w:trPr>
          <w:tblCellSpacing w:w="15" w:type="dxa"/>
        </w:trPr>
        <w:tc>
          <w:tcPr>
            <w:tcW w:w="245" w:type="dxa"/>
          </w:tcPr>
          <w:p w14:paraId="3946CA6C"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6BD0612E"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342D1AA5"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Überschwemmungsgefahr: jedes Projekt in Bezug auf eine Immobilie, die von ihrer Lage oder ihrer Natur her eine Auswirkung auf einen Wasserlauf haben könnte oder der Überschwemmungsgefahr im Sinne des von der Regierung in Anwendung von Artikel D53-2 des Wassergesetzbuches angenommenen Kartenwerks ausgesetzt ist</w:t>
            </w:r>
          </w:p>
        </w:tc>
        <w:tc>
          <w:tcPr>
            <w:tcW w:w="2849" w:type="dxa"/>
            <w:hideMark/>
          </w:tcPr>
          <w:p w14:paraId="41640C6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Schiffbare Wasserstraße: OGD2 - Abteilung Wasserwege;</w:t>
            </w:r>
          </w:p>
          <w:p w14:paraId="363B8FF3" w14:textId="77777777" w:rsidR="00000855" w:rsidRPr="000D78DA" w:rsidRDefault="00000855" w:rsidP="0081165A">
            <w:pPr>
              <w:rPr>
                <w:rFonts w:ascii="Verdana" w:eastAsia="Arial Unicode MS" w:hAnsi="Verdana" w:cs="Arial Unicode MS"/>
                <w:sz w:val="16"/>
                <w:szCs w:val="16"/>
                <w:lang w:eastAsia="de-DE"/>
              </w:rPr>
            </w:pPr>
          </w:p>
          <w:p w14:paraId="260E2549"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Nichtschiffbarer Wasserlauf erster Kategorie: OGD3 - Abteilung ländliche Angelegenheiten und Wasserläufe</w:t>
            </w:r>
          </w:p>
          <w:p w14:paraId="07B92A5B" w14:textId="77777777" w:rsidR="00000855" w:rsidRPr="000D78DA" w:rsidRDefault="00000855" w:rsidP="0081165A">
            <w:pPr>
              <w:rPr>
                <w:rFonts w:ascii="Verdana" w:eastAsia="Arial Unicode MS" w:hAnsi="Verdana" w:cs="Arial Unicode MS"/>
                <w:sz w:val="16"/>
                <w:szCs w:val="16"/>
                <w:lang w:eastAsia="de-DE"/>
              </w:rPr>
            </w:pPr>
          </w:p>
          <w:p w14:paraId="659A8773"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Nichtschiffbarer Wasserlauf zweiter Kategorie oder nicht eingestufter Wasserlauf: Technischer Provinzialdienst</w:t>
            </w:r>
          </w:p>
          <w:p w14:paraId="744B2EED" w14:textId="77777777" w:rsidR="00000855" w:rsidRPr="000D78DA" w:rsidRDefault="00000855" w:rsidP="0081165A">
            <w:pPr>
              <w:rPr>
                <w:rFonts w:ascii="Verdana" w:eastAsia="Arial Unicode MS" w:hAnsi="Verdana" w:cs="Arial Unicode MS"/>
                <w:sz w:val="16"/>
                <w:szCs w:val="16"/>
                <w:lang w:eastAsia="de-DE"/>
              </w:rPr>
            </w:pPr>
          </w:p>
          <w:p w14:paraId="03542660" w14:textId="77777777" w:rsidR="0054044F" w:rsidRPr="000D78DA" w:rsidRDefault="0054044F" w:rsidP="0081165A">
            <w:pPr>
              <w:rPr>
                <w:rFonts w:ascii="Verdana" w:eastAsia="Arial Unicode MS" w:hAnsi="Verdana" w:cs="Arial Unicode MS"/>
                <w:sz w:val="16"/>
                <w:szCs w:val="16"/>
                <w:lang w:eastAsia="de-DE"/>
              </w:rPr>
            </w:pPr>
            <w:r w:rsidRPr="000D78DA">
              <w:rPr>
                <w:rFonts w:ascii="Verdana" w:eastAsia="Arial Unicode MS" w:hAnsi="Verdana" w:cs="Arial Unicode MS"/>
                <w:sz w:val="16"/>
                <w:szCs w:val="16"/>
                <w:lang w:eastAsia="de-DE"/>
              </w:rPr>
              <w:t>Nichtschiffbarer Wasserlauf dritter Kategorie: Betroffenes Gemeindekollegium</w:t>
            </w:r>
          </w:p>
        </w:tc>
      </w:tr>
      <w:tr w:rsidR="0054044F" w:rsidRPr="000D78DA" w14:paraId="6DC711D5" w14:textId="77777777" w:rsidTr="0081165A">
        <w:trPr>
          <w:tblCellSpacing w:w="15" w:type="dxa"/>
        </w:trPr>
        <w:tc>
          <w:tcPr>
            <w:tcW w:w="245" w:type="dxa"/>
          </w:tcPr>
          <w:p w14:paraId="0D4D054A"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5ED0B20F"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074BE2E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Jedes Projekt, das innerhalb einer konzentrierten Abflussachse im Sinne von Artikel R.IV.4-3 Absatz 1 Ziffer 4 gelegen ist </w:t>
            </w:r>
          </w:p>
        </w:tc>
        <w:tc>
          <w:tcPr>
            <w:tcW w:w="2849" w:type="dxa"/>
            <w:hideMark/>
          </w:tcPr>
          <w:p w14:paraId="054CC8F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Abteilung ländliche Angelegenheiten und Wasserläufe</w:t>
            </w:r>
          </w:p>
        </w:tc>
      </w:tr>
      <w:tr w:rsidR="0054044F" w:rsidRPr="000D78DA" w14:paraId="15E0762D" w14:textId="77777777" w:rsidTr="0081165A">
        <w:trPr>
          <w:tblCellSpacing w:w="15" w:type="dxa"/>
        </w:trPr>
        <w:tc>
          <w:tcPr>
            <w:tcW w:w="245" w:type="dxa"/>
          </w:tcPr>
          <w:p w14:paraId="0904119E"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7C2489F9"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20CE22C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Technisches Vergrabungszentrum: Jedes Projekt, das an ein technisches Vergrabungszentrum angrenzt oder auf einem ehemaligen Standort zur Vergrabung von Abfällen angesiedelt ist</w:t>
            </w:r>
          </w:p>
        </w:tc>
        <w:tc>
          <w:tcPr>
            <w:tcW w:w="2849" w:type="dxa"/>
            <w:hideMark/>
          </w:tcPr>
          <w:p w14:paraId="1F18CF9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Abteilung Boden und Abfälle</w:t>
            </w:r>
          </w:p>
        </w:tc>
      </w:tr>
      <w:tr w:rsidR="0054044F" w:rsidRPr="000D78DA" w14:paraId="4EE7D11F" w14:textId="77777777" w:rsidTr="0081165A">
        <w:trPr>
          <w:tblCellSpacing w:w="15" w:type="dxa"/>
        </w:trPr>
        <w:tc>
          <w:tcPr>
            <w:tcW w:w="245" w:type="dxa"/>
          </w:tcPr>
          <w:p w14:paraId="5F22572A"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4376D6A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Ländliche Bodenordnung </w:t>
            </w:r>
          </w:p>
        </w:tc>
        <w:tc>
          <w:tcPr>
            <w:tcW w:w="3089" w:type="dxa"/>
            <w:hideMark/>
          </w:tcPr>
          <w:p w14:paraId="411589D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Handlungen und Arbeiten innerhalb des Areals einer Bodenordnung der ländlichen Güter (ehemals ländliche Flurbereinigung) </w:t>
            </w:r>
          </w:p>
        </w:tc>
        <w:tc>
          <w:tcPr>
            <w:tcW w:w="2849" w:type="dxa"/>
            <w:hideMark/>
          </w:tcPr>
          <w:p w14:paraId="7255569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Gemäß dem Wallonischen Gesetzbuch über die Landwirtschaft eingerichteter Bodenordnungsausschuss</w:t>
            </w:r>
          </w:p>
        </w:tc>
      </w:tr>
      <w:tr w:rsidR="0054044F" w:rsidRPr="000D78DA" w14:paraId="232D5E31" w14:textId="77777777" w:rsidTr="0081165A">
        <w:trPr>
          <w:tblCellSpacing w:w="15" w:type="dxa"/>
        </w:trPr>
        <w:tc>
          <w:tcPr>
            <w:tcW w:w="245" w:type="dxa"/>
          </w:tcPr>
          <w:p w14:paraId="2E4E6C41"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val="restart"/>
            <w:hideMark/>
          </w:tcPr>
          <w:p w14:paraId="119BB2DD"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Sicherheit Brandschutznormen </w:t>
            </w:r>
          </w:p>
        </w:tc>
        <w:tc>
          <w:tcPr>
            <w:tcW w:w="3089" w:type="dxa"/>
            <w:hideMark/>
          </w:tcPr>
          <w:p w14:paraId="1D29731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Errichtung von für die Öffentlichkeit zugänglichen Gebäuden oder Räumen:</w:t>
            </w:r>
          </w:p>
          <w:p w14:paraId="5A304883"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1° Einrichtungen zur Betreuung oder Unterbringung von Senioren und Personen mit Behinderung;</w:t>
            </w:r>
          </w:p>
          <w:p w14:paraId="095AB4A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2° Krankenhäuser, einschließlich der Kliniken;</w:t>
            </w:r>
          </w:p>
          <w:p w14:paraId="77D1A6E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3° Zentren für medizinische, psychische, Familien- und Sozialhilfe;</w:t>
            </w:r>
          </w:p>
          <w:p w14:paraId="40FC3718"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4° Gebäude und Räume für sozio-kulturelle, Sport-, Freizeit- oder touristische Tätigkeiten, sowie überdachte Spielflächen;</w:t>
            </w:r>
          </w:p>
          <w:p w14:paraId="26DA6B76"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5° Kultbauten und Bestattungshäuser;</w:t>
            </w:r>
          </w:p>
          <w:p w14:paraId="24595C3F"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6° Schul-, Universitäts- und Ausbildungsgebäude und -infrastrukturen;</w:t>
            </w:r>
          </w:p>
          <w:p w14:paraId="1334903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7° Internate, Studenten- und Kinderheime;</w:t>
            </w:r>
          </w:p>
          <w:p w14:paraId="628D51B7"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8° Strafvollzugs- und Umerziehungsanstalten;</w:t>
            </w:r>
          </w:p>
          <w:p w14:paraId="6284BB1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9° Gebäude und Infrastrukturen, wo Aufgaben öffentlichen Dienstes wahrgenommen werden, nämlich Stadthäuser, Gerichtshöfe, Gerichte und deren Kanzleien, Postämter, Bahnhöfe, Flughafengebäude, Bahnstationen, U-Bahn-Stationen und Bushaltestellen, einschließlich der Bahnsteige;</w:t>
            </w:r>
          </w:p>
          <w:p w14:paraId="190B150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10° Banken und andere Geldinstitute;</w:t>
            </w:r>
          </w:p>
          <w:p w14:paraId="5931E6E2"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11° im Bau befindliche Parkhäuser</w:t>
            </w:r>
          </w:p>
          <w:p w14:paraId="6A73614A"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12° Bürogebäude, Geschäfte, Geschäftszentren, Hotels, Gasthöfe, Restaurants und Cafés.</w:t>
            </w:r>
          </w:p>
        </w:tc>
        <w:tc>
          <w:tcPr>
            <w:tcW w:w="2849" w:type="dxa"/>
            <w:hideMark/>
          </w:tcPr>
          <w:p w14:paraId="67683104"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3ED3D61C" w14:textId="77777777" w:rsidTr="0081165A">
        <w:trPr>
          <w:tblCellSpacing w:w="15" w:type="dxa"/>
        </w:trPr>
        <w:tc>
          <w:tcPr>
            <w:tcW w:w="245" w:type="dxa"/>
          </w:tcPr>
          <w:p w14:paraId="1E833B52"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2B877123"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060C15F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Errichtung von (öffentlichen oder privaten) Mehrfamilienwohnhäusern mit mehr als 3 Wohnungen </w:t>
            </w:r>
          </w:p>
        </w:tc>
        <w:tc>
          <w:tcPr>
            <w:tcW w:w="2849" w:type="dxa"/>
            <w:hideMark/>
          </w:tcPr>
          <w:p w14:paraId="18B3A529"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20C9940D" w14:textId="77777777" w:rsidTr="0081165A">
        <w:trPr>
          <w:tblCellSpacing w:w="15" w:type="dxa"/>
        </w:trPr>
        <w:tc>
          <w:tcPr>
            <w:tcW w:w="245" w:type="dxa"/>
          </w:tcPr>
          <w:p w14:paraId="5FC9BD32"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596C1CE0"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239CA4EE"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Errichtung oder umfangreicher Umbau von Industriegebäuden </w:t>
            </w:r>
          </w:p>
        </w:tc>
        <w:tc>
          <w:tcPr>
            <w:tcW w:w="2849" w:type="dxa"/>
            <w:hideMark/>
          </w:tcPr>
          <w:p w14:paraId="4B6FF2FC"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07B3FEA1" w14:textId="77777777" w:rsidTr="0081165A">
        <w:trPr>
          <w:tblCellSpacing w:w="15" w:type="dxa"/>
        </w:trPr>
        <w:tc>
          <w:tcPr>
            <w:tcW w:w="245" w:type="dxa"/>
          </w:tcPr>
          <w:p w14:paraId="70417CC7"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vMerge/>
            <w:hideMark/>
          </w:tcPr>
          <w:p w14:paraId="1B5CD821" w14:textId="77777777" w:rsidR="0054044F" w:rsidRPr="000D78DA" w:rsidRDefault="0054044F" w:rsidP="0081165A">
            <w:pPr>
              <w:rPr>
                <w:rFonts w:ascii="Verdana" w:eastAsia="Arial Unicode MS" w:hAnsi="Verdana" w:cs="Arial Unicode MS"/>
                <w:sz w:val="16"/>
                <w:szCs w:val="16"/>
                <w:lang w:eastAsia="de-DE"/>
              </w:rPr>
            </w:pPr>
          </w:p>
        </w:tc>
        <w:tc>
          <w:tcPr>
            <w:tcW w:w="3089" w:type="dxa"/>
            <w:hideMark/>
          </w:tcPr>
          <w:p w14:paraId="53DC2AF3"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Projekte, die den Bau oder die Änderung von Verkehrswegen voraussetzen </w:t>
            </w:r>
          </w:p>
        </w:tc>
        <w:tc>
          <w:tcPr>
            <w:tcW w:w="2849" w:type="dxa"/>
            <w:hideMark/>
          </w:tcPr>
          <w:p w14:paraId="406898A0"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Feuerwehrdienst</w:t>
            </w:r>
          </w:p>
        </w:tc>
      </w:tr>
      <w:tr w:rsidR="0054044F" w:rsidRPr="000D78DA" w14:paraId="399BE754" w14:textId="77777777" w:rsidTr="0081165A">
        <w:trPr>
          <w:tblCellSpacing w:w="15" w:type="dxa"/>
        </w:trPr>
        <w:tc>
          <w:tcPr>
            <w:tcW w:w="245" w:type="dxa"/>
          </w:tcPr>
          <w:p w14:paraId="1F3C2B6D" w14:textId="77777777" w:rsidR="0054044F" w:rsidRPr="000D78DA" w:rsidRDefault="0054044F" w:rsidP="0054044F">
            <w:pPr>
              <w:pStyle w:val="Listenabsatz"/>
              <w:numPr>
                <w:ilvl w:val="0"/>
                <w:numId w:val="32"/>
              </w:numPr>
              <w:ind w:left="284" w:hanging="142"/>
              <w:rPr>
                <w:rFonts w:ascii="Verdana" w:eastAsia="Arial Unicode MS" w:hAnsi="Verdana" w:cs="Arial Unicode MS"/>
                <w:sz w:val="16"/>
                <w:szCs w:val="16"/>
                <w:lang w:eastAsia="de-DE"/>
              </w:rPr>
            </w:pPr>
          </w:p>
        </w:tc>
        <w:tc>
          <w:tcPr>
            <w:tcW w:w="2940" w:type="dxa"/>
            <w:hideMark/>
          </w:tcPr>
          <w:p w14:paraId="625AAC4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Zusammenstellung von inerten Abfällen oder Verwertung von Erde und Kiesel </w:t>
            </w:r>
          </w:p>
        </w:tc>
        <w:tc>
          <w:tcPr>
            <w:tcW w:w="3089" w:type="dxa"/>
            <w:hideMark/>
          </w:tcPr>
          <w:p w14:paraId="4B8FAB55"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 xml:space="preserve">Projekte nach Artikel R.II.33-2 </w:t>
            </w:r>
          </w:p>
        </w:tc>
        <w:tc>
          <w:tcPr>
            <w:tcW w:w="2849" w:type="dxa"/>
            <w:hideMark/>
          </w:tcPr>
          <w:p w14:paraId="61ACB4AB" w14:textId="77777777" w:rsidR="0054044F" w:rsidRPr="000D78DA" w:rsidRDefault="0054044F" w:rsidP="0081165A">
            <w:pPr>
              <w:rPr>
                <w:rFonts w:ascii="Verdana" w:eastAsia="Arial Unicode MS" w:hAnsi="Verdana" w:cs="Arial Unicode MS"/>
                <w:sz w:val="16"/>
                <w:szCs w:val="16"/>
              </w:rPr>
            </w:pPr>
            <w:r w:rsidRPr="000D78DA">
              <w:rPr>
                <w:rFonts w:ascii="Verdana" w:eastAsia="Arial Unicode MS" w:hAnsi="Verdana" w:cs="Arial Unicode MS"/>
                <w:sz w:val="16"/>
                <w:szCs w:val="16"/>
              </w:rPr>
              <w:t>OGD3 - Abteilung Boden und Abfälle</w:t>
            </w:r>
          </w:p>
        </w:tc>
      </w:tr>
    </w:tbl>
    <w:p w14:paraId="2D0647E0" w14:textId="77777777" w:rsidR="0054044F" w:rsidRPr="000D78DA" w:rsidRDefault="0054044F" w:rsidP="0054044F">
      <w:pPr>
        <w:ind w:firstLine="284"/>
        <w:jc w:val="both"/>
        <w:rPr>
          <w:rFonts w:ascii="Verdana" w:eastAsia="Arial Unicode MS" w:hAnsi="Verdana" w:cs="Arial Unicode MS"/>
          <w:sz w:val="16"/>
          <w:szCs w:val="16"/>
        </w:rPr>
      </w:pPr>
    </w:p>
    <w:p w14:paraId="6500255A"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8</w:t>
      </w:r>
      <w:r w:rsidR="0094650C" w:rsidRPr="000D78DA">
        <w:rPr>
          <w:rFonts w:ascii="Verdana" w:eastAsia="Arial Unicode MS" w:hAnsi="Verdana" w:cs="Arial Unicode MS"/>
          <w:b/>
          <w:sz w:val="16"/>
          <w:szCs w:val="16"/>
        </w:rPr>
        <w:t>4</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1</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 Die Behandlung von Projekten genannt in Artikel D.V.1 des GRE zu neu zu gestaltenden Standorten, in Artikel D.V.7 des GRE zu Landschafts- und Umweltsanierungsstandorten, in Artikel D.V.9 des GRE zur städtische Flurbereinigung, in Artikel D.V.13 des GRE zur städtischen Neubelebung, in Artikel D.V.14 zur </w:t>
      </w:r>
      <w:r w:rsidRPr="000D78DA">
        <w:rPr>
          <w:rFonts w:ascii="Verdana" w:eastAsia="Arial Unicode MS" w:hAnsi="Verdana" w:cs="Arial Unicode MS"/>
          <w:sz w:val="16"/>
          <w:szCs w:val="16"/>
        </w:rPr>
        <w:lastRenderedPageBreak/>
        <w:t xml:space="preserve">städtischen Erneuerung und </w:t>
      </w:r>
      <w:r w:rsidR="00000855" w:rsidRPr="000D78DA">
        <w:rPr>
          <w:rFonts w:ascii="Verdana" w:eastAsia="Arial Unicode MS" w:hAnsi="Verdana" w:cs="Arial Unicode MS"/>
          <w:sz w:val="16"/>
          <w:szCs w:val="16"/>
        </w:rPr>
        <w:t xml:space="preserve">in </w:t>
      </w:r>
      <w:r w:rsidRPr="000D78DA">
        <w:rPr>
          <w:rFonts w:ascii="Verdana" w:eastAsia="Arial Unicode MS" w:hAnsi="Verdana" w:cs="Arial Unicode MS"/>
          <w:sz w:val="16"/>
          <w:szCs w:val="16"/>
        </w:rPr>
        <w:t xml:space="preserve">Artikel D.V.15 des GRE zu bevorzugten Initiativgebieten, die sich auf dem Gebiet einer Gemeinde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befinden und vor dem Datum des Inkrafttretens des vorliegenden Zusammenarbeitsabkommens begonnen </w:t>
      </w:r>
      <w:r w:rsidR="00000855" w:rsidRPr="000D78DA">
        <w:rPr>
          <w:rFonts w:ascii="Verdana" w:eastAsia="Arial Unicode MS" w:hAnsi="Verdana" w:cs="Arial Unicode MS"/>
          <w:sz w:val="16"/>
          <w:szCs w:val="16"/>
        </w:rPr>
        <w:t>wurden</w:t>
      </w:r>
      <w:r w:rsidRPr="000D78DA">
        <w:rPr>
          <w:rFonts w:ascii="Verdana" w:eastAsia="Arial Unicode MS" w:hAnsi="Verdana" w:cs="Arial Unicode MS"/>
          <w:sz w:val="16"/>
          <w:szCs w:val="16"/>
        </w:rPr>
        <w:t xml:space="preserve">, wird fortgesetzt gemäß den </w:t>
      </w:r>
      <w:r w:rsidR="00000855" w:rsidRPr="000D78DA">
        <w:rPr>
          <w:rFonts w:ascii="Verdana" w:eastAsia="Arial Unicode MS" w:hAnsi="Verdana" w:cs="Arial Unicode MS"/>
          <w:sz w:val="16"/>
          <w:szCs w:val="16"/>
        </w:rPr>
        <w:t xml:space="preserve">vor diesem Datum anwendbaren </w:t>
      </w:r>
      <w:r w:rsidRPr="000D78DA">
        <w:rPr>
          <w:rFonts w:ascii="Verdana" w:eastAsia="Arial Unicode MS" w:hAnsi="Verdana" w:cs="Arial Unicode MS"/>
          <w:sz w:val="16"/>
          <w:szCs w:val="16"/>
        </w:rPr>
        <w:t>Bestimmungen.</w:t>
      </w:r>
    </w:p>
    <w:p w14:paraId="51A5EAC0" w14:textId="77777777" w:rsidR="0054044F" w:rsidRPr="000D78DA" w:rsidRDefault="0054044F" w:rsidP="0054044F">
      <w:pPr>
        <w:ind w:firstLine="284"/>
        <w:jc w:val="both"/>
        <w:rPr>
          <w:rFonts w:ascii="Verdana" w:eastAsia="Arial Unicode MS" w:hAnsi="Verdana" w:cs="Arial Unicode MS"/>
          <w:sz w:val="16"/>
          <w:szCs w:val="16"/>
        </w:rPr>
      </w:pPr>
    </w:p>
    <w:p w14:paraId="652BA7A8" w14:textId="77777777"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2</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 xml:space="preserve"> Die Aufgaben, die das GRE in diesem Rahmen den Verwaltungen und Beamten der Wallonischen Region</w:t>
      </w:r>
      <w:r w:rsidR="00000855" w:rsidRPr="000D78DA">
        <w:rPr>
          <w:rFonts w:ascii="Verdana" w:eastAsia="Arial Unicode MS" w:hAnsi="Verdana" w:cs="Arial Unicode MS"/>
          <w:sz w:val="16"/>
          <w:szCs w:val="16"/>
        </w:rPr>
        <w:t xml:space="preserve"> auferlegt</w:t>
      </w:r>
      <w:r w:rsidR="0054044F" w:rsidRPr="000D78DA">
        <w:rPr>
          <w:rFonts w:ascii="Verdana" w:eastAsia="Arial Unicode MS" w:hAnsi="Verdana" w:cs="Arial Unicode MS"/>
          <w:sz w:val="16"/>
          <w:szCs w:val="16"/>
        </w:rPr>
        <w:t xml:space="preserve">, einschließlich </w:t>
      </w:r>
      <w:r w:rsidR="00000855" w:rsidRPr="000D78DA">
        <w:rPr>
          <w:rFonts w:ascii="Verdana" w:eastAsia="Arial Unicode MS" w:hAnsi="Verdana" w:cs="Arial Unicode MS"/>
          <w:sz w:val="16"/>
          <w:szCs w:val="16"/>
        </w:rPr>
        <w:t xml:space="preserve">der </w:t>
      </w:r>
      <w:r w:rsidR="0054044F" w:rsidRPr="000D78DA">
        <w:rPr>
          <w:rFonts w:ascii="Verdana" w:eastAsia="Arial Unicode MS" w:hAnsi="Verdana" w:cs="Arial Unicode MS"/>
          <w:sz w:val="16"/>
          <w:szCs w:val="16"/>
        </w:rPr>
        <w:t>Entscheidungsbefugnis</w:t>
      </w:r>
      <w:r w:rsidR="00000855" w:rsidRPr="000D78DA">
        <w:rPr>
          <w:rFonts w:ascii="Verdana" w:eastAsia="Arial Unicode MS" w:hAnsi="Verdana" w:cs="Arial Unicode MS"/>
          <w:sz w:val="16"/>
          <w:szCs w:val="16"/>
        </w:rPr>
        <w:t>se</w:t>
      </w:r>
      <w:r w:rsidR="0054044F" w:rsidRPr="000D78DA">
        <w:rPr>
          <w:rFonts w:ascii="Verdana" w:eastAsia="Arial Unicode MS" w:hAnsi="Verdana" w:cs="Arial Unicode MS"/>
          <w:sz w:val="16"/>
          <w:szCs w:val="16"/>
        </w:rPr>
        <w:t>, werden</w:t>
      </w:r>
      <w:r w:rsidR="00000855" w:rsidRPr="000D78DA">
        <w:rPr>
          <w:rFonts w:ascii="Verdana" w:eastAsia="Arial Unicode MS" w:hAnsi="Verdana" w:cs="Arial Unicode MS"/>
          <w:sz w:val="16"/>
          <w:szCs w:val="16"/>
        </w:rPr>
        <w:t xml:space="preserve"> ab dem</w:t>
      </w:r>
      <w:r w:rsidR="0054044F" w:rsidRPr="000D78DA">
        <w:rPr>
          <w:rFonts w:ascii="Verdana" w:eastAsia="Arial Unicode MS" w:hAnsi="Verdana" w:cs="Arial Unicode MS"/>
          <w:sz w:val="16"/>
          <w:szCs w:val="16"/>
        </w:rPr>
        <w:t xml:space="preserve"> Zeitpunkt des Inkrafttretens des vorliegenden Zusammenarbeitsabkommens und unabhängig vom Stadium der </w:t>
      </w:r>
      <w:r w:rsidR="00000855" w:rsidRPr="000D78DA">
        <w:rPr>
          <w:rFonts w:ascii="Verdana" w:eastAsia="Arial Unicode MS" w:hAnsi="Verdana" w:cs="Arial Unicode MS"/>
          <w:sz w:val="16"/>
          <w:szCs w:val="16"/>
        </w:rPr>
        <w:t xml:space="preserve">Behandlung </w:t>
      </w:r>
      <w:r w:rsidR="0054044F" w:rsidRPr="000D78DA">
        <w:rPr>
          <w:rFonts w:ascii="Verdana" w:eastAsia="Arial Unicode MS" w:hAnsi="Verdana" w:cs="Arial Unicode MS"/>
          <w:sz w:val="16"/>
          <w:szCs w:val="16"/>
        </w:rPr>
        <w:t>von den Verwaltungen und Beamten</w:t>
      </w:r>
      <w:r w:rsidR="00000855" w:rsidRPr="000D78DA">
        <w:rPr>
          <w:rFonts w:ascii="Verdana" w:eastAsia="Arial Unicode MS" w:hAnsi="Verdana" w:cs="Arial Unicode MS"/>
          <w:sz w:val="16"/>
          <w:szCs w:val="16"/>
        </w:rPr>
        <w:t>, die von</w:t>
      </w:r>
      <w:r w:rsidR="0054044F" w:rsidRPr="000D78DA">
        <w:rPr>
          <w:rFonts w:ascii="Verdana" w:eastAsia="Arial Unicode MS" w:hAnsi="Verdana" w:cs="Arial Unicode MS"/>
          <w:sz w:val="16"/>
          <w:szCs w:val="16"/>
        </w:rPr>
        <w:t xml:space="preserve"> der Regierung der Deutschsprachigen Gemeinschaft</w:t>
      </w:r>
      <w:r w:rsidR="00000855" w:rsidRPr="000D78DA">
        <w:rPr>
          <w:rFonts w:ascii="Verdana" w:eastAsia="Arial Unicode MS" w:hAnsi="Verdana" w:cs="Arial Unicode MS"/>
          <w:sz w:val="16"/>
          <w:szCs w:val="16"/>
        </w:rPr>
        <w:t xml:space="preserve"> angewiesen werden,</w:t>
      </w:r>
      <w:r w:rsidR="0054044F" w:rsidRPr="000D78DA">
        <w:rPr>
          <w:rFonts w:ascii="Verdana" w:eastAsia="Arial Unicode MS" w:hAnsi="Verdana" w:cs="Arial Unicode MS"/>
          <w:sz w:val="16"/>
          <w:szCs w:val="16"/>
        </w:rPr>
        <w:t xml:space="preserve"> übernommen.</w:t>
      </w:r>
    </w:p>
    <w:p w14:paraId="56CBC50D" w14:textId="77777777" w:rsidR="0054044F" w:rsidRPr="000D78DA" w:rsidRDefault="0054044F" w:rsidP="0054044F">
      <w:pPr>
        <w:ind w:firstLine="284"/>
        <w:jc w:val="both"/>
        <w:rPr>
          <w:rFonts w:ascii="Verdana" w:eastAsia="Arial Unicode MS" w:hAnsi="Verdana" w:cs="Arial Unicode MS"/>
          <w:sz w:val="16"/>
          <w:szCs w:val="16"/>
        </w:rPr>
      </w:pPr>
    </w:p>
    <w:p w14:paraId="62536893"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 xml:space="preserve">Für die in Absatz 1 genannten Projekte der städtischen Neubelebung bestimmt die Regierung der Deutschsprachigen Gemeinschaft ihre Vertreter in der provinzialen Koordinierungszelle, die </w:t>
      </w:r>
      <w:r w:rsidR="00000855" w:rsidRPr="000D78DA">
        <w:rPr>
          <w:rFonts w:ascii="Verdana" w:eastAsia="Arial Unicode MS" w:hAnsi="Verdana" w:cs="Arial Unicode MS"/>
          <w:sz w:val="16"/>
          <w:szCs w:val="16"/>
        </w:rPr>
        <w:t>anstelle der</w:t>
      </w:r>
      <w:r w:rsidRPr="000D78DA">
        <w:rPr>
          <w:rFonts w:ascii="Verdana" w:eastAsia="Arial Unicode MS" w:hAnsi="Verdana" w:cs="Arial Unicode MS"/>
          <w:sz w:val="16"/>
          <w:szCs w:val="16"/>
        </w:rPr>
        <w:t xml:space="preserve"> in Artikel R.V</w:t>
      </w:r>
      <w:r w:rsidR="00000855"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13-3 Absatz 2 Nummern 1, 2, 3, 5 und 6 des GRE Personen </w:t>
      </w:r>
      <w:r w:rsidR="00000855" w:rsidRPr="000D78DA">
        <w:rPr>
          <w:rFonts w:ascii="Verdana" w:eastAsia="Arial Unicode MS" w:hAnsi="Verdana" w:cs="Arial Unicode MS"/>
          <w:sz w:val="16"/>
          <w:szCs w:val="16"/>
        </w:rPr>
        <w:t>tagen</w:t>
      </w:r>
      <w:r w:rsidRPr="000D78DA">
        <w:rPr>
          <w:rFonts w:ascii="Verdana" w:eastAsia="Arial Unicode MS" w:hAnsi="Verdana" w:cs="Arial Unicode MS"/>
          <w:sz w:val="16"/>
          <w:szCs w:val="16"/>
        </w:rPr>
        <w:t>.</w:t>
      </w:r>
    </w:p>
    <w:p w14:paraId="34DFBBF9" w14:textId="77777777" w:rsidR="0054044F" w:rsidRPr="000D78DA" w:rsidRDefault="0054044F" w:rsidP="0054044F">
      <w:pPr>
        <w:ind w:firstLine="284"/>
        <w:jc w:val="both"/>
        <w:rPr>
          <w:rFonts w:ascii="Verdana" w:eastAsia="Arial Unicode MS" w:hAnsi="Verdana" w:cs="Arial Unicode MS"/>
          <w:sz w:val="16"/>
          <w:szCs w:val="16"/>
        </w:rPr>
      </w:pPr>
    </w:p>
    <w:p w14:paraId="063B20DE" w14:textId="77777777"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E62ECD"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finanziellen Beteiligungen, einschließlich derer die im Rahmen eines alternativen Finanzierungsprogramms verwirklicht worden sind, die vor Inkrafttreten des vorliegenden Zusammenarbeitsabkommens durch die Wallonische Region in Anwendung der Artikel 167 bis 171 und 182 des Wallonischen Gesetzbuches über die Raumordnung, den Städtebau, das Erbe und die Energie oder der Artikel D.V.1 bis D.V.8 des GRE für Handlungen, Arbeiten und Studien sich beziehend auf Projekte, die sich auf dem Gebiet einer Gemeinde im deutschen Sprachgebiet befinden, gewährt worden sind, bleiben zu Lasten der Wallonischen Region und sind durch die Wallonische Regierung gemäß der in der Wallon</w:t>
      </w:r>
      <w:r w:rsidR="00000855" w:rsidRPr="000D78DA">
        <w:rPr>
          <w:rFonts w:ascii="Verdana" w:eastAsia="Arial Unicode MS" w:hAnsi="Verdana" w:cs="Arial Unicode MS"/>
          <w:sz w:val="16"/>
          <w:szCs w:val="16"/>
        </w:rPr>
        <w:t>i</w:t>
      </w:r>
      <w:r w:rsidR="0054044F" w:rsidRPr="000D78DA">
        <w:rPr>
          <w:rFonts w:ascii="Verdana" w:eastAsia="Arial Unicode MS" w:hAnsi="Verdana" w:cs="Arial Unicode MS"/>
          <w:sz w:val="16"/>
          <w:szCs w:val="16"/>
        </w:rPr>
        <w:t>schen Region anwendbaren Gesetzgebung auszuzahlen.</w:t>
      </w:r>
    </w:p>
    <w:p w14:paraId="25689D39" w14:textId="77777777" w:rsidR="0054044F" w:rsidRPr="000D78DA" w:rsidRDefault="0054044F" w:rsidP="0054044F">
      <w:pPr>
        <w:ind w:firstLine="284"/>
        <w:jc w:val="both"/>
        <w:rPr>
          <w:rFonts w:ascii="Verdana" w:eastAsia="Arial Unicode MS" w:hAnsi="Verdana" w:cs="Arial Unicode MS"/>
          <w:b/>
          <w:sz w:val="16"/>
          <w:szCs w:val="16"/>
        </w:rPr>
      </w:pPr>
    </w:p>
    <w:p w14:paraId="39644C81" w14:textId="77777777"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8</w:t>
      </w:r>
      <w:r w:rsidR="0094650C" w:rsidRPr="000D78DA">
        <w:rPr>
          <w:rFonts w:ascii="Verdana" w:eastAsia="Arial Unicode MS" w:hAnsi="Verdana" w:cs="Arial Unicode MS"/>
          <w:b/>
          <w:sz w:val="16"/>
          <w:szCs w:val="16"/>
        </w:rPr>
        <w:t>5</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0081165A" w:rsidRPr="000D78DA">
        <w:rPr>
          <w:rFonts w:ascii="Verdana" w:eastAsia="Arial Unicode MS" w:hAnsi="Verdana" w:cs="Arial Unicode MS"/>
          <w:sz w:val="16"/>
          <w:szCs w:val="16"/>
        </w:rPr>
        <w:t>§</w:t>
      </w:r>
      <w:r w:rsidRPr="000D78DA">
        <w:rPr>
          <w:rFonts w:ascii="Verdana" w:eastAsia="Arial Unicode MS" w:hAnsi="Verdana" w:cs="Arial Unicode MS"/>
          <w:sz w:val="16"/>
          <w:szCs w:val="16"/>
        </w:rPr>
        <w:t xml:space="preserve">1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 xml:space="preserve">Die Behandlung von Projekten zu wirtschaftlichen Anerkennungsgebieten und/oder zur Enteignung im Sinne des wallonischen Dekrets vom 2. Februar 2017 über die Entwicklung der Gewerbegebiete, die sich auf dem Gebiet einer Gemeinde </w:t>
      </w:r>
      <w:r w:rsidR="00FF1878" w:rsidRPr="000D78DA">
        <w:rPr>
          <w:rFonts w:ascii="Verdana" w:eastAsia="Arial Unicode MS" w:hAnsi="Verdana" w:cs="Arial Unicode MS"/>
          <w:sz w:val="16"/>
          <w:szCs w:val="16"/>
        </w:rPr>
        <w:t>im deutschen Sprachgebiet</w:t>
      </w:r>
      <w:r w:rsidRPr="000D78DA">
        <w:rPr>
          <w:rFonts w:ascii="Verdana" w:eastAsia="Arial Unicode MS" w:hAnsi="Verdana" w:cs="Arial Unicode MS"/>
          <w:sz w:val="16"/>
          <w:szCs w:val="16"/>
        </w:rPr>
        <w:t xml:space="preserve"> befinden und vor dem Datum des Inkrafttretens des vorliegenden Zusammenarbeitsabkommens begonnen </w:t>
      </w:r>
      <w:r w:rsidR="00000855" w:rsidRPr="000D78DA">
        <w:rPr>
          <w:rFonts w:ascii="Verdana" w:eastAsia="Arial Unicode MS" w:hAnsi="Verdana" w:cs="Arial Unicode MS"/>
          <w:sz w:val="16"/>
          <w:szCs w:val="16"/>
        </w:rPr>
        <w:t>wurden</w:t>
      </w:r>
      <w:r w:rsidRPr="000D78DA">
        <w:rPr>
          <w:rFonts w:ascii="Verdana" w:eastAsia="Arial Unicode MS" w:hAnsi="Verdana" w:cs="Arial Unicode MS"/>
          <w:sz w:val="16"/>
          <w:szCs w:val="16"/>
        </w:rPr>
        <w:t xml:space="preserve">, wird fortgesetzt gemäß den </w:t>
      </w:r>
      <w:r w:rsidR="00000855" w:rsidRPr="000D78DA">
        <w:rPr>
          <w:rFonts w:ascii="Verdana" w:eastAsia="Arial Unicode MS" w:hAnsi="Verdana" w:cs="Arial Unicode MS"/>
          <w:sz w:val="16"/>
          <w:szCs w:val="16"/>
        </w:rPr>
        <w:t xml:space="preserve">vor diesem Datum anwendbaren </w:t>
      </w:r>
      <w:r w:rsidRPr="000D78DA">
        <w:rPr>
          <w:rFonts w:ascii="Verdana" w:eastAsia="Arial Unicode MS" w:hAnsi="Verdana" w:cs="Arial Unicode MS"/>
          <w:sz w:val="16"/>
          <w:szCs w:val="16"/>
        </w:rPr>
        <w:t>Bestimmungen.</w:t>
      </w:r>
    </w:p>
    <w:p w14:paraId="57D7BE90" w14:textId="77777777" w:rsidR="0054044F" w:rsidRPr="000D78DA" w:rsidRDefault="0054044F" w:rsidP="0054044F">
      <w:pPr>
        <w:ind w:firstLine="284"/>
        <w:jc w:val="both"/>
        <w:rPr>
          <w:rFonts w:ascii="Verdana" w:eastAsia="Arial Unicode MS" w:hAnsi="Verdana" w:cs="Arial Unicode MS"/>
          <w:sz w:val="16"/>
          <w:szCs w:val="16"/>
        </w:rPr>
      </w:pPr>
    </w:p>
    <w:p w14:paraId="0AB68204" w14:textId="77777777"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2 </w:t>
      </w:r>
      <w:r w:rsidR="000008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Aufgaben, die das Dekret vom 2. Februar 2017 in diesem Rahmen den Verwaltungen und Beamten der Wallonischen Region</w:t>
      </w:r>
      <w:r w:rsidR="00000855" w:rsidRPr="000D78DA">
        <w:rPr>
          <w:rFonts w:ascii="Verdana" w:eastAsia="Arial Unicode MS" w:hAnsi="Verdana" w:cs="Arial Unicode MS"/>
          <w:sz w:val="16"/>
          <w:szCs w:val="16"/>
        </w:rPr>
        <w:t xml:space="preserve"> auferlegt</w:t>
      </w:r>
      <w:r w:rsidR="0054044F" w:rsidRPr="000D78DA">
        <w:rPr>
          <w:rFonts w:ascii="Verdana" w:eastAsia="Arial Unicode MS" w:hAnsi="Verdana" w:cs="Arial Unicode MS"/>
          <w:sz w:val="16"/>
          <w:szCs w:val="16"/>
        </w:rPr>
        <w:t xml:space="preserve">, einschließlich </w:t>
      </w:r>
      <w:r w:rsidR="00000855" w:rsidRPr="000D78DA">
        <w:rPr>
          <w:rFonts w:ascii="Verdana" w:eastAsia="Arial Unicode MS" w:hAnsi="Verdana" w:cs="Arial Unicode MS"/>
          <w:sz w:val="16"/>
          <w:szCs w:val="16"/>
        </w:rPr>
        <w:t xml:space="preserve">der </w:t>
      </w:r>
      <w:r w:rsidR="0054044F" w:rsidRPr="000D78DA">
        <w:rPr>
          <w:rFonts w:ascii="Verdana" w:eastAsia="Arial Unicode MS" w:hAnsi="Verdana" w:cs="Arial Unicode MS"/>
          <w:sz w:val="16"/>
          <w:szCs w:val="16"/>
        </w:rPr>
        <w:t>Entscheidungsbefugnis</w:t>
      </w:r>
      <w:r w:rsidR="00000855" w:rsidRPr="000D78DA">
        <w:rPr>
          <w:rFonts w:ascii="Verdana" w:eastAsia="Arial Unicode MS" w:hAnsi="Verdana" w:cs="Arial Unicode MS"/>
          <w:sz w:val="16"/>
          <w:szCs w:val="16"/>
        </w:rPr>
        <w:t>se</w:t>
      </w:r>
      <w:r w:rsidR="0054044F" w:rsidRPr="000D78DA">
        <w:rPr>
          <w:rFonts w:ascii="Verdana" w:eastAsia="Arial Unicode MS" w:hAnsi="Verdana" w:cs="Arial Unicode MS"/>
          <w:sz w:val="16"/>
          <w:szCs w:val="16"/>
        </w:rPr>
        <w:t>, werden</w:t>
      </w:r>
      <w:r w:rsidR="00000855" w:rsidRPr="000D78DA">
        <w:rPr>
          <w:rFonts w:ascii="Verdana" w:eastAsia="Arial Unicode MS" w:hAnsi="Verdana" w:cs="Arial Unicode MS"/>
          <w:sz w:val="16"/>
          <w:szCs w:val="16"/>
        </w:rPr>
        <w:t xml:space="preserve"> ab dem</w:t>
      </w:r>
      <w:r w:rsidR="0054044F" w:rsidRPr="000D78DA">
        <w:rPr>
          <w:rFonts w:ascii="Verdana" w:eastAsia="Arial Unicode MS" w:hAnsi="Verdana" w:cs="Arial Unicode MS"/>
          <w:sz w:val="16"/>
          <w:szCs w:val="16"/>
        </w:rPr>
        <w:t xml:space="preserve"> Zeitpunkt des Inkrafttretens des vorliegenden Zusammenarbeitsabkommens und unabhängig vom Stadium der </w:t>
      </w:r>
      <w:r w:rsidR="00000855" w:rsidRPr="000D78DA">
        <w:rPr>
          <w:rFonts w:ascii="Verdana" w:eastAsia="Arial Unicode MS" w:hAnsi="Verdana" w:cs="Arial Unicode MS"/>
          <w:sz w:val="16"/>
          <w:szCs w:val="16"/>
        </w:rPr>
        <w:t>Behandlung</w:t>
      </w:r>
      <w:r w:rsidR="0054044F" w:rsidRPr="000D78DA">
        <w:rPr>
          <w:rFonts w:ascii="Verdana" w:eastAsia="Arial Unicode MS" w:hAnsi="Verdana" w:cs="Arial Unicode MS"/>
          <w:sz w:val="16"/>
          <w:szCs w:val="16"/>
        </w:rPr>
        <w:t>, von den Verwaltungen und Beamten</w:t>
      </w:r>
      <w:r w:rsidR="00B84216" w:rsidRPr="000D78DA">
        <w:rPr>
          <w:rFonts w:ascii="Verdana" w:eastAsia="Arial Unicode MS" w:hAnsi="Verdana" w:cs="Arial Unicode MS"/>
          <w:sz w:val="16"/>
          <w:szCs w:val="16"/>
        </w:rPr>
        <w:t>, die von</w:t>
      </w:r>
      <w:r w:rsidR="0054044F" w:rsidRPr="000D78DA">
        <w:rPr>
          <w:rFonts w:ascii="Verdana" w:eastAsia="Arial Unicode MS" w:hAnsi="Verdana" w:cs="Arial Unicode MS"/>
          <w:sz w:val="16"/>
          <w:szCs w:val="16"/>
        </w:rPr>
        <w:t xml:space="preserve"> der Regierung der Deutschsprachigen Gemeinschaft</w:t>
      </w:r>
      <w:r w:rsidR="00B84216" w:rsidRPr="000D78DA">
        <w:rPr>
          <w:rFonts w:ascii="Verdana" w:eastAsia="Arial Unicode MS" w:hAnsi="Verdana" w:cs="Arial Unicode MS"/>
          <w:sz w:val="16"/>
          <w:szCs w:val="16"/>
        </w:rPr>
        <w:t xml:space="preserve"> angewiesen werden,</w:t>
      </w:r>
      <w:r w:rsidR="0054044F" w:rsidRPr="000D78DA">
        <w:rPr>
          <w:rFonts w:ascii="Verdana" w:eastAsia="Arial Unicode MS" w:hAnsi="Verdana" w:cs="Arial Unicode MS"/>
          <w:sz w:val="16"/>
          <w:szCs w:val="16"/>
        </w:rPr>
        <w:t xml:space="preserve"> übernommen.</w:t>
      </w:r>
    </w:p>
    <w:p w14:paraId="16A695EB" w14:textId="77777777" w:rsidR="0054044F" w:rsidRPr="000D78DA" w:rsidRDefault="0054044F" w:rsidP="0054044F">
      <w:pPr>
        <w:ind w:firstLine="284"/>
        <w:jc w:val="both"/>
        <w:rPr>
          <w:rFonts w:ascii="Verdana" w:eastAsia="Arial Unicode MS" w:hAnsi="Verdana" w:cs="Arial Unicode MS"/>
          <w:sz w:val="16"/>
          <w:szCs w:val="16"/>
        </w:rPr>
      </w:pPr>
    </w:p>
    <w:p w14:paraId="0FD21045" w14:textId="77777777" w:rsidR="0054044F" w:rsidRPr="000D78DA" w:rsidRDefault="0081165A"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sz w:val="16"/>
          <w:szCs w:val="16"/>
        </w:rPr>
        <w:t>§</w:t>
      </w:r>
      <w:r w:rsidR="0054044F" w:rsidRPr="000D78DA">
        <w:rPr>
          <w:rFonts w:ascii="Verdana" w:eastAsia="Arial Unicode MS" w:hAnsi="Verdana" w:cs="Arial Unicode MS"/>
          <w:sz w:val="16"/>
          <w:szCs w:val="16"/>
        </w:rPr>
        <w:t xml:space="preserve">3 </w:t>
      </w:r>
      <w:r w:rsidR="00000855" w:rsidRPr="000D78DA">
        <w:rPr>
          <w:rFonts w:ascii="Verdana" w:eastAsia="Arial Unicode MS" w:hAnsi="Verdana" w:cs="Arial Unicode MS"/>
          <w:sz w:val="16"/>
          <w:szCs w:val="16"/>
        </w:rPr>
        <w:t xml:space="preserve">- </w:t>
      </w:r>
      <w:r w:rsidR="0054044F" w:rsidRPr="000D78DA">
        <w:rPr>
          <w:rFonts w:ascii="Verdana" w:eastAsia="Arial Unicode MS" w:hAnsi="Verdana" w:cs="Arial Unicode MS"/>
          <w:sz w:val="16"/>
          <w:szCs w:val="16"/>
        </w:rPr>
        <w:t>Die finanziellen Beteiligungen, einschließlich derer die im Rahmen eines alternativen Finanzierungsprogramms verwirklicht worden sind, die vor Inkrafttreten des vorliegenden Zusammenarbeitsabkommens durch die Wallonische Region in Anwendung des Dekrets vom 11. März 2004 über die Infrastrukturen zur Ansiedlung von wirtschaftlichen Aktivitäten und des Dekrets vom 2. Februar 2017 über die Entwicklung der Gewerbegebiete für Handlungen, Arbeiten und Studien sich beziehend auf Projekte, die sich auf dem Gebiet einer Gemeinde im deutschen Sprachgebiet befinden, gewährt worden sind, bleiben zu Lasten der Wallonischen Region und sind durch die Wallonische Regierung gemäß der in der Wallon</w:t>
      </w:r>
      <w:r w:rsidR="00C061A6" w:rsidRPr="000D78DA">
        <w:rPr>
          <w:rFonts w:ascii="Verdana" w:eastAsia="Arial Unicode MS" w:hAnsi="Verdana" w:cs="Arial Unicode MS"/>
          <w:sz w:val="16"/>
          <w:szCs w:val="16"/>
        </w:rPr>
        <w:t>i</w:t>
      </w:r>
      <w:r w:rsidR="0054044F" w:rsidRPr="000D78DA">
        <w:rPr>
          <w:rFonts w:ascii="Verdana" w:eastAsia="Arial Unicode MS" w:hAnsi="Verdana" w:cs="Arial Unicode MS"/>
          <w:sz w:val="16"/>
          <w:szCs w:val="16"/>
        </w:rPr>
        <w:t>schen Region anwendbaren Gesetzgebung auszuzahlen.</w:t>
      </w:r>
    </w:p>
    <w:p w14:paraId="08C6EDE1" w14:textId="2D046F5C" w:rsidR="0054044F" w:rsidRPr="000D78DA" w:rsidRDefault="0054044F" w:rsidP="0054044F">
      <w:pPr>
        <w:ind w:firstLine="284"/>
        <w:jc w:val="both"/>
        <w:rPr>
          <w:rFonts w:ascii="Verdana" w:eastAsia="Arial Unicode MS" w:hAnsi="Verdana" w:cs="Arial Unicode MS"/>
          <w:sz w:val="16"/>
          <w:szCs w:val="16"/>
        </w:rPr>
      </w:pPr>
    </w:p>
    <w:p w14:paraId="1E30F1C5" w14:textId="1CCCCB80" w:rsidR="0068569B" w:rsidRPr="000D78DA" w:rsidRDefault="0068569B"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86</w:t>
      </w:r>
      <w:r w:rsidRPr="000D78DA">
        <w:rPr>
          <w:rFonts w:ascii="Verdana" w:eastAsia="Arial Unicode MS" w:hAnsi="Verdana" w:cs="Arial Unicode MS"/>
          <w:sz w:val="16"/>
          <w:szCs w:val="16"/>
        </w:rPr>
        <w:t xml:space="preserve"> - Die Wallonische Regierung und die Regierung der Deutschsprachigen Gemeinschaft werden ermächtigt, im gegenseitigen Einvernehmen die Bestimmungen der Artikel 15, 17, 18, 19, 25, 26, 27 und 28 anzupassen, ausschließlich um sie mit den Vorgaben der Artikel 26 bis 34 des wallonischen Dekrets vom 24. Mai 2018 zur Umsetzung der Richtlinie 2014/52/EU des Europäischen Parlaments und des Rates vom 16. April 2014 zur Änderung der Richtlinie 2011/92/EU über die Umweltverträglichkeitsprüfung bei bestimmten öffentlichen und privaten Projekten und zur Abänderung des Dekrets vom 11. März 1999 über die Umweltgenehmigung, was die Entmaterialisierung und die administrative Vereinfachung und verschiedene Bestimmungen betrifft, in seiner im Belgischen Staatsblatt vom 6. Juni 2018 veröffentlichten Fassung, in Einklang zu bringen, sobald diese in Kraft getreten sind.</w:t>
      </w:r>
    </w:p>
    <w:p w14:paraId="0FA0A064" w14:textId="77777777" w:rsidR="0068569B" w:rsidRPr="000D78DA" w:rsidRDefault="0068569B" w:rsidP="0054044F">
      <w:pPr>
        <w:ind w:firstLine="284"/>
        <w:jc w:val="both"/>
        <w:rPr>
          <w:rFonts w:ascii="Verdana" w:eastAsia="Arial Unicode MS" w:hAnsi="Verdana" w:cs="Arial Unicode MS"/>
          <w:sz w:val="16"/>
          <w:szCs w:val="16"/>
        </w:rPr>
      </w:pPr>
    </w:p>
    <w:p w14:paraId="52A076CD" w14:textId="22300326" w:rsidR="0054044F" w:rsidRPr="000D78DA" w:rsidRDefault="0054044F" w:rsidP="0054044F">
      <w:pPr>
        <w:ind w:firstLine="284"/>
        <w:jc w:val="both"/>
        <w:rPr>
          <w:rFonts w:ascii="Verdana" w:eastAsia="Arial Unicode MS" w:hAnsi="Verdana" w:cs="Arial Unicode MS"/>
          <w:sz w:val="16"/>
          <w:szCs w:val="16"/>
        </w:rPr>
      </w:pPr>
      <w:r w:rsidRPr="000D78DA">
        <w:rPr>
          <w:rFonts w:ascii="Verdana" w:eastAsia="Arial Unicode MS" w:hAnsi="Verdana" w:cs="Arial Unicode MS"/>
          <w:b/>
          <w:sz w:val="16"/>
          <w:szCs w:val="16"/>
        </w:rPr>
        <w:t>Art. 8</w:t>
      </w:r>
      <w:r w:rsidR="0068569B" w:rsidRPr="000D78DA">
        <w:rPr>
          <w:rFonts w:ascii="Verdana" w:eastAsia="Arial Unicode MS" w:hAnsi="Verdana" w:cs="Arial Unicode MS"/>
          <w:b/>
          <w:sz w:val="16"/>
          <w:szCs w:val="16"/>
        </w:rPr>
        <w:t>7</w:t>
      </w:r>
      <w:r w:rsidRPr="000D78DA">
        <w:rPr>
          <w:rFonts w:ascii="Verdana" w:eastAsia="Arial Unicode MS" w:hAnsi="Verdana" w:cs="Arial Unicode MS"/>
          <w:sz w:val="16"/>
          <w:szCs w:val="16"/>
        </w:rPr>
        <w:t xml:space="preserve"> </w:t>
      </w:r>
      <w:r w:rsidR="00E62ECD" w:rsidRPr="000D78DA">
        <w:rPr>
          <w:rFonts w:ascii="Verdana" w:eastAsia="Arial Unicode MS" w:hAnsi="Verdana" w:cs="Arial Unicode MS"/>
          <w:sz w:val="16"/>
          <w:szCs w:val="16"/>
        </w:rPr>
        <w:t xml:space="preserve">- </w:t>
      </w:r>
      <w:r w:rsidRPr="000D78DA">
        <w:rPr>
          <w:rFonts w:ascii="Verdana" w:eastAsia="Arial Unicode MS" w:hAnsi="Verdana" w:cs="Arial Unicode MS"/>
          <w:sz w:val="16"/>
          <w:szCs w:val="16"/>
        </w:rPr>
        <w:t>Das vorliegende Zusammenarbeitsabkommen tritt am 1. Januar 2020 in Kraft.</w:t>
      </w:r>
    </w:p>
    <w:p w14:paraId="70FA7ACD" w14:textId="77777777" w:rsidR="0054044F" w:rsidRPr="000D78DA" w:rsidRDefault="0054044F" w:rsidP="0054044F">
      <w:pPr>
        <w:ind w:firstLine="284"/>
        <w:jc w:val="both"/>
        <w:rPr>
          <w:rFonts w:ascii="Verdana" w:eastAsia="Arial Unicode MS" w:hAnsi="Verdana" w:cs="Arial Unicode MS"/>
          <w:sz w:val="16"/>
          <w:szCs w:val="16"/>
        </w:rPr>
      </w:pPr>
    </w:p>
    <w:p w14:paraId="5445ECA1" w14:textId="77777777" w:rsidR="0054044F" w:rsidRPr="000D78DA" w:rsidRDefault="0054044F" w:rsidP="0054044F">
      <w:pPr>
        <w:ind w:firstLine="284"/>
        <w:jc w:val="both"/>
        <w:rPr>
          <w:rFonts w:ascii="Verdana" w:eastAsia="Arial Unicode MS" w:hAnsi="Verdana" w:cs="Arial Unicode MS"/>
          <w:sz w:val="16"/>
          <w:szCs w:val="16"/>
        </w:rPr>
      </w:pPr>
    </w:p>
    <w:sectPr w:rsidR="0054044F" w:rsidRPr="000D78D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D1B1" w14:textId="77777777" w:rsidR="007F595D" w:rsidRDefault="007F595D" w:rsidP="000D78DA">
      <w:r>
        <w:separator/>
      </w:r>
    </w:p>
  </w:endnote>
  <w:endnote w:type="continuationSeparator" w:id="0">
    <w:p w14:paraId="194450F9" w14:textId="77777777" w:rsidR="007F595D" w:rsidRDefault="007F595D" w:rsidP="000D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stbeSans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581596"/>
      <w:docPartObj>
        <w:docPartGallery w:val="Page Numbers (Bottom of Page)"/>
        <w:docPartUnique/>
      </w:docPartObj>
    </w:sdtPr>
    <w:sdtEndPr>
      <w:rPr>
        <w:rFonts w:ascii="Verdana" w:hAnsi="Verdana"/>
        <w:b/>
        <w:sz w:val="16"/>
        <w:szCs w:val="16"/>
      </w:rPr>
    </w:sdtEndPr>
    <w:sdtContent>
      <w:sdt>
        <w:sdtPr>
          <w:id w:val="-1769616900"/>
          <w:docPartObj>
            <w:docPartGallery w:val="Page Numbers (Top of Page)"/>
            <w:docPartUnique/>
          </w:docPartObj>
        </w:sdtPr>
        <w:sdtEndPr>
          <w:rPr>
            <w:rFonts w:ascii="Verdana" w:hAnsi="Verdana"/>
            <w:b/>
            <w:sz w:val="16"/>
            <w:szCs w:val="16"/>
          </w:rPr>
        </w:sdtEndPr>
        <w:sdtContent>
          <w:p w14:paraId="322DCF2F" w14:textId="0381F854" w:rsidR="000D78DA" w:rsidRPr="000D78DA" w:rsidRDefault="000D78DA">
            <w:pPr>
              <w:pStyle w:val="Fuzeile"/>
              <w:jc w:val="right"/>
              <w:rPr>
                <w:rFonts w:ascii="Verdana" w:hAnsi="Verdana"/>
                <w:b/>
                <w:sz w:val="16"/>
                <w:szCs w:val="16"/>
              </w:rPr>
            </w:pPr>
            <w:r w:rsidRPr="000D78DA">
              <w:rPr>
                <w:rFonts w:ascii="Verdana" w:hAnsi="Verdana"/>
                <w:b/>
                <w:bCs/>
                <w:sz w:val="16"/>
                <w:szCs w:val="16"/>
              </w:rPr>
              <w:fldChar w:fldCharType="begin"/>
            </w:r>
            <w:r w:rsidRPr="000D78DA">
              <w:rPr>
                <w:rFonts w:ascii="Verdana" w:hAnsi="Verdana"/>
                <w:b/>
                <w:bCs/>
                <w:sz w:val="16"/>
                <w:szCs w:val="16"/>
              </w:rPr>
              <w:instrText>PAGE</w:instrText>
            </w:r>
            <w:r w:rsidRPr="000D78DA">
              <w:rPr>
                <w:rFonts w:ascii="Verdana" w:hAnsi="Verdana"/>
                <w:b/>
                <w:bCs/>
                <w:sz w:val="16"/>
                <w:szCs w:val="16"/>
              </w:rPr>
              <w:fldChar w:fldCharType="separate"/>
            </w:r>
            <w:r w:rsidRPr="000D78DA">
              <w:rPr>
                <w:rFonts w:ascii="Verdana" w:hAnsi="Verdana"/>
                <w:b/>
                <w:bCs/>
                <w:sz w:val="16"/>
                <w:szCs w:val="16"/>
              </w:rPr>
              <w:t>2</w:t>
            </w:r>
            <w:r w:rsidRPr="000D78DA">
              <w:rPr>
                <w:rFonts w:ascii="Verdana" w:hAnsi="Verdana"/>
                <w:b/>
                <w:bCs/>
                <w:sz w:val="16"/>
                <w:szCs w:val="16"/>
              </w:rPr>
              <w:fldChar w:fldCharType="end"/>
            </w:r>
            <w:r w:rsidRPr="000D78DA">
              <w:rPr>
                <w:rFonts w:ascii="Verdana" w:hAnsi="Verdana"/>
                <w:b/>
                <w:sz w:val="16"/>
                <w:szCs w:val="16"/>
              </w:rPr>
              <w:t>/</w:t>
            </w:r>
            <w:r w:rsidRPr="000D78DA">
              <w:rPr>
                <w:rFonts w:ascii="Verdana" w:hAnsi="Verdana"/>
                <w:b/>
                <w:bCs/>
                <w:sz w:val="16"/>
                <w:szCs w:val="16"/>
              </w:rPr>
              <w:fldChar w:fldCharType="begin"/>
            </w:r>
            <w:r w:rsidRPr="000D78DA">
              <w:rPr>
                <w:rFonts w:ascii="Verdana" w:hAnsi="Verdana"/>
                <w:b/>
                <w:bCs/>
                <w:sz w:val="16"/>
                <w:szCs w:val="16"/>
              </w:rPr>
              <w:instrText>NUMPAGES</w:instrText>
            </w:r>
            <w:r w:rsidRPr="000D78DA">
              <w:rPr>
                <w:rFonts w:ascii="Verdana" w:hAnsi="Verdana"/>
                <w:b/>
                <w:bCs/>
                <w:sz w:val="16"/>
                <w:szCs w:val="16"/>
              </w:rPr>
              <w:fldChar w:fldCharType="separate"/>
            </w:r>
            <w:r w:rsidRPr="000D78DA">
              <w:rPr>
                <w:rFonts w:ascii="Verdana" w:hAnsi="Verdana"/>
                <w:b/>
                <w:bCs/>
                <w:sz w:val="16"/>
                <w:szCs w:val="16"/>
              </w:rPr>
              <w:t>2</w:t>
            </w:r>
            <w:r w:rsidRPr="000D78DA">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20BC" w14:textId="77777777" w:rsidR="007F595D" w:rsidRDefault="007F595D" w:rsidP="000D78DA">
      <w:r>
        <w:separator/>
      </w:r>
    </w:p>
  </w:footnote>
  <w:footnote w:type="continuationSeparator" w:id="0">
    <w:p w14:paraId="57C25D4B" w14:textId="77777777" w:rsidR="007F595D" w:rsidRDefault="007F595D" w:rsidP="000D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20E7A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500F7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267231"/>
    <w:multiLevelType w:val="multilevel"/>
    <w:tmpl w:val="4068397C"/>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3" w15:restartNumberingAfterBreak="0">
    <w:nsid w:val="0C276937"/>
    <w:multiLevelType w:val="multilevel"/>
    <w:tmpl w:val="43B290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2421"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0C20F97"/>
    <w:multiLevelType w:val="hybridMultilevel"/>
    <w:tmpl w:val="3094F9C4"/>
    <w:lvl w:ilvl="0" w:tplc="5D4E0AEA">
      <w:numFmt w:val="decimal"/>
      <w:lvlText w:val="%1."/>
      <w:lvlJc w:val="center"/>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88136A"/>
    <w:multiLevelType w:val="hybridMultilevel"/>
    <w:tmpl w:val="FF060FF8"/>
    <w:lvl w:ilvl="0" w:tplc="F59E4EB4">
      <w:numFmt w:val="decimal"/>
      <w:lvlText w:val="%1."/>
      <w:lvlJc w:val="center"/>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BD0703"/>
    <w:multiLevelType w:val="hybridMultilevel"/>
    <w:tmpl w:val="4DC60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A2600F"/>
    <w:multiLevelType w:val="hybridMultilevel"/>
    <w:tmpl w:val="6CA0C492"/>
    <w:lvl w:ilvl="0" w:tplc="D1CE5A6C">
      <w:numFmt w:val="decimal"/>
      <w:lvlText w:val="%1."/>
      <w:lvlJc w:val="center"/>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34117"/>
    <w:multiLevelType w:val="hybridMultilevel"/>
    <w:tmpl w:val="CFE66150"/>
    <w:lvl w:ilvl="0" w:tplc="9932A6DC">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7900E4"/>
    <w:multiLevelType w:val="hybridMultilevel"/>
    <w:tmpl w:val="6CA0C492"/>
    <w:lvl w:ilvl="0" w:tplc="D1CE5A6C">
      <w:numFmt w:val="decimal"/>
      <w:lvlText w:val="%1."/>
      <w:lvlJc w:val="center"/>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7439B7"/>
    <w:multiLevelType w:val="hybridMultilevel"/>
    <w:tmpl w:val="6CA0C492"/>
    <w:lvl w:ilvl="0" w:tplc="D1CE5A6C">
      <w:numFmt w:val="decimal"/>
      <w:lvlText w:val="%1."/>
      <w:lvlJc w:val="center"/>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AC04F8"/>
    <w:multiLevelType w:val="hybridMultilevel"/>
    <w:tmpl w:val="CFE66150"/>
    <w:lvl w:ilvl="0" w:tplc="9932A6DC">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DF172D"/>
    <w:multiLevelType w:val="hybridMultilevel"/>
    <w:tmpl w:val="6CA0C492"/>
    <w:lvl w:ilvl="0" w:tplc="D1CE5A6C">
      <w:numFmt w:val="decimal"/>
      <w:lvlText w:val="%1."/>
      <w:lvlJc w:val="center"/>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7350B7"/>
    <w:multiLevelType w:val="hybridMultilevel"/>
    <w:tmpl w:val="CFE65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874EA1"/>
    <w:multiLevelType w:val="multilevel"/>
    <w:tmpl w:val="B2D8A596"/>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5" w15:restartNumberingAfterBreak="0">
    <w:nsid w:val="4EAE3082"/>
    <w:multiLevelType w:val="hybridMultilevel"/>
    <w:tmpl w:val="6CA0C492"/>
    <w:lvl w:ilvl="0" w:tplc="D1CE5A6C">
      <w:numFmt w:val="decimal"/>
      <w:lvlText w:val="%1."/>
      <w:lvlJc w:val="center"/>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F365A1"/>
    <w:multiLevelType w:val="hybridMultilevel"/>
    <w:tmpl w:val="CFE66150"/>
    <w:lvl w:ilvl="0" w:tplc="9932A6DC">
      <w:numFmt w:val="decimal"/>
      <w:lvlText w:val="%1."/>
      <w:lvlJc w:val="center"/>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E80A6D"/>
    <w:multiLevelType w:val="hybridMultilevel"/>
    <w:tmpl w:val="6CA0C492"/>
    <w:lvl w:ilvl="0" w:tplc="D1CE5A6C">
      <w:numFmt w:val="decimal"/>
      <w:lvlText w:val="%1."/>
      <w:lvlJc w:val="center"/>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670AE8"/>
    <w:multiLevelType w:val="hybridMultilevel"/>
    <w:tmpl w:val="FF060FF8"/>
    <w:lvl w:ilvl="0" w:tplc="F59E4EB4">
      <w:numFmt w:val="decimal"/>
      <w:lvlText w:val="%1."/>
      <w:lvlJc w:val="center"/>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F2105D"/>
    <w:multiLevelType w:val="hybridMultilevel"/>
    <w:tmpl w:val="E730C42E"/>
    <w:lvl w:ilvl="0" w:tplc="6696F42C">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5E62A2"/>
    <w:multiLevelType w:val="hybridMultilevel"/>
    <w:tmpl w:val="3094F9C4"/>
    <w:lvl w:ilvl="0" w:tplc="5D4E0AEA">
      <w:numFmt w:val="decimal"/>
      <w:lvlText w:val="%1."/>
      <w:lvlJc w:val="center"/>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CA34EF"/>
    <w:multiLevelType w:val="hybridMultilevel"/>
    <w:tmpl w:val="CFE66150"/>
    <w:lvl w:ilvl="0" w:tplc="9932A6DC">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CB420F"/>
    <w:multiLevelType w:val="hybridMultilevel"/>
    <w:tmpl w:val="56E03AD6"/>
    <w:lvl w:ilvl="0" w:tplc="9B14E222">
      <w:numFmt w:val="decimal"/>
      <w:lvlText w:val="%1."/>
      <w:lvlJc w:val="center"/>
      <w:pPr>
        <w:ind w:left="644"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2C03E5"/>
    <w:multiLevelType w:val="hybridMultilevel"/>
    <w:tmpl w:val="CFE66150"/>
    <w:lvl w:ilvl="0" w:tplc="9932A6DC">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E04B2A"/>
    <w:multiLevelType w:val="hybridMultilevel"/>
    <w:tmpl w:val="7D4C6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7E6B4F"/>
    <w:multiLevelType w:val="hybridMultilevel"/>
    <w:tmpl w:val="CFE66150"/>
    <w:lvl w:ilvl="0" w:tplc="9932A6DC">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num>
  <w:num w:numId="12">
    <w:abstractNumId w:val="2"/>
  </w:num>
  <w:num w:numId="13">
    <w:abstractNumId w:val="0"/>
  </w:num>
  <w:num w:numId="14">
    <w:abstractNumId w:val="14"/>
  </w:num>
  <w:num w:numId="15">
    <w:abstractNumId w:val="3"/>
  </w:num>
  <w:num w:numId="16">
    <w:abstractNumId w:val="3"/>
  </w:num>
  <w:num w:numId="17">
    <w:abstractNumId w:val="3"/>
  </w:num>
  <w:num w:numId="18">
    <w:abstractNumId w:val="3"/>
  </w:num>
  <w:num w:numId="19">
    <w:abstractNumId w:val="3"/>
  </w:num>
  <w:num w:numId="20">
    <w:abstractNumId w:val="6"/>
  </w:num>
  <w:num w:numId="21">
    <w:abstractNumId w:val="25"/>
  </w:num>
  <w:num w:numId="22">
    <w:abstractNumId w:val="11"/>
  </w:num>
  <w:num w:numId="23">
    <w:abstractNumId w:val="20"/>
  </w:num>
  <w:num w:numId="24">
    <w:abstractNumId w:val="18"/>
  </w:num>
  <w:num w:numId="25">
    <w:abstractNumId w:val="10"/>
  </w:num>
  <w:num w:numId="26">
    <w:abstractNumId w:val="19"/>
  </w:num>
  <w:num w:numId="27">
    <w:abstractNumId w:val="8"/>
  </w:num>
  <w:num w:numId="28">
    <w:abstractNumId w:val="23"/>
  </w:num>
  <w:num w:numId="29">
    <w:abstractNumId w:val="15"/>
  </w:num>
  <w:num w:numId="30">
    <w:abstractNumId w:val="9"/>
  </w:num>
  <w:num w:numId="31">
    <w:abstractNumId w:val="24"/>
  </w:num>
  <w:num w:numId="32">
    <w:abstractNumId w:val="12"/>
  </w:num>
  <w:num w:numId="33">
    <w:abstractNumId w:val="13"/>
  </w:num>
  <w:num w:numId="34">
    <w:abstractNumId w:val="22"/>
  </w:num>
  <w:num w:numId="35">
    <w:abstractNumId w:val="16"/>
  </w:num>
  <w:num w:numId="36">
    <w:abstractNumId w:val="21"/>
  </w:num>
  <w:num w:numId="37">
    <w:abstractNumId w:val="4"/>
  </w:num>
  <w:num w:numId="38">
    <w:abstractNumId w:val="5"/>
  </w:num>
  <w:num w:numId="39">
    <w:abstractNumId w:val="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4F"/>
    <w:rsid w:val="00000855"/>
    <w:rsid w:val="00001075"/>
    <w:rsid w:val="00013F9A"/>
    <w:rsid w:val="00041685"/>
    <w:rsid w:val="00094490"/>
    <w:rsid w:val="000973B9"/>
    <w:rsid w:val="000977C5"/>
    <w:rsid w:val="000A1049"/>
    <w:rsid w:val="000A5C7C"/>
    <w:rsid w:val="000B1BA9"/>
    <w:rsid w:val="000B24A0"/>
    <w:rsid w:val="000D78DA"/>
    <w:rsid w:val="000E0527"/>
    <w:rsid w:val="000E58AE"/>
    <w:rsid w:val="00110082"/>
    <w:rsid w:val="00122EC8"/>
    <w:rsid w:val="001452DD"/>
    <w:rsid w:val="00146238"/>
    <w:rsid w:val="00173CF0"/>
    <w:rsid w:val="001864F5"/>
    <w:rsid w:val="001873C0"/>
    <w:rsid w:val="001B1203"/>
    <w:rsid w:val="001C6645"/>
    <w:rsid w:val="001C69D6"/>
    <w:rsid w:val="001D0371"/>
    <w:rsid w:val="001E4A8C"/>
    <w:rsid w:val="00205F58"/>
    <w:rsid w:val="0022706B"/>
    <w:rsid w:val="00232350"/>
    <w:rsid w:val="00241F90"/>
    <w:rsid w:val="00251146"/>
    <w:rsid w:val="002605D4"/>
    <w:rsid w:val="00277343"/>
    <w:rsid w:val="00281948"/>
    <w:rsid w:val="00283DC5"/>
    <w:rsid w:val="002846A5"/>
    <w:rsid w:val="00292793"/>
    <w:rsid w:val="002B08CE"/>
    <w:rsid w:val="002C6441"/>
    <w:rsid w:val="002D203A"/>
    <w:rsid w:val="002F4E7C"/>
    <w:rsid w:val="00317C68"/>
    <w:rsid w:val="0032303C"/>
    <w:rsid w:val="0033768D"/>
    <w:rsid w:val="00342955"/>
    <w:rsid w:val="003537DD"/>
    <w:rsid w:val="00360A90"/>
    <w:rsid w:val="00374894"/>
    <w:rsid w:val="00387641"/>
    <w:rsid w:val="003A70E4"/>
    <w:rsid w:val="003B10F9"/>
    <w:rsid w:val="003B135A"/>
    <w:rsid w:val="003C6F44"/>
    <w:rsid w:val="00401253"/>
    <w:rsid w:val="00405D63"/>
    <w:rsid w:val="004067C6"/>
    <w:rsid w:val="004151B8"/>
    <w:rsid w:val="0042106E"/>
    <w:rsid w:val="00433552"/>
    <w:rsid w:val="00456D6C"/>
    <w:rsid w:val="0046747E"/>
    <w:rsid w:val="004C6D56"/>
    <w:rsid w:val="004D36BA"/>
    <w:rsid w:val="004F5F25"/>
    <w:rsid w:val="005163D8"/>
    <w:rsid w:val="0052134D"/>
    <w:rsid w:val="00530B97"/>
    <w:rsid w:val="005316C0"/>
    <w:rsid w:val="005317DA"/>
    <w:rsid w:val="0054044F"/>
    <w:rsid w:val="005433F4"/>
    <w:rsid w:val="00545465"/>
    <w:rsid w:val="00550A1D"/>
    <w:rsid w:val="005554B1"/>
    <w:rsid w:val="0057073A"/>
    <w:rsid w:val="005714C4"/>
    <w:rsid w:val="00580024"/>
    <w:rsid w:val="005E7DDC"/>
    <w:rsid w:val="005F41E8"/>
    <w:rsid w:val="006076FA"/>
    <w:rsid w:val="0063071F"/>
    <w:rsid w:val="00640EE4"/>
    <w:rsid w:val="00644E43"/>
    <w:rsid w:val="0066727F"/>
    <w:rsid w:val="0068569B"/>
    <w:rsid w:val="006B2AF9"/>
    <w:rsid w:val="006B5958"/>
    <w:rsid w:val="006B7DB4"/>
    <w:rsid w:val="006C4074"/>
    <w:rsid w:val="006D3B34"/>
    <w:rsid w:val="006D50A1"/>
    <w:rsid w:val="006F208D"/>
    <w:rsid w:val="00721611"/>
    <w:rsid w:val="00727C5E"/>
    <w:rsid w:val="00733DE7"/>
    <w:rsid w:val="007576C9"/>
    <w:rsid w:val="00766FA0"/>
    <w:rsid w:val="00774D6C"/>
    <w:rsid w:val="00794297"/>
    <w:rsid w:val="007959CA"/>
    <w:rsid w:val="007D3CF0"/>
    <w:rsid w:val="007E02C1"/>
    <w:rsid w:val="007F595D"/>
    <w:rsid w:val="00802F9F"/>
    <w:rsid w:val="0081165A"/>
    <w:rsid w:val="008228B8"/>
    <w:rsid w:val="00852E0E"/>
    <w:rsid w:val="00861336"/>
    <w:rsid w:val="00867BB4"/>
    <w:rsid w:val="008748D2"/>
    <w:rsid w:val="00881089"/>
    <w:rsid w:val="008972EE"/>
    <w:rsid w:val="008A62EB"/>
    <w:rsid w:val="008C5159"/>
    <w:rsid w:val="00901A1D"/>
    <w:rsid w:val="00902DB5"/>
    <w:rsid w:val="009068B2"/>
    <w:rsid w:val="009174B4"/>
    <w:rsid w:val="00925037"/>
    <w:rsid w:val="00927D79"/>
    <w:rsid w:val="009427A0"/>
    <w:rsid w:val="0094650C"/>
    <w:rsid w:val="0097361D"/>
    <w:rsid w:val="00993133"/>
    <w:rsid w:val="009942BA"/>
    <w:rsid w:val="009A56BB"/>
    <w:rsid w:val="00A13CA6"/>
    <w:rsid w:val="00A3524C"/>
    <w:rsid w:val="00A57D1D"/>
    <w:rsid w:val="00A661C0"/>
    <w:rsid w:val="00AA4AD6"/>
    <w:rsid w:val="00AA6C96"/>
    <w:rsid w:val="00AB27E5"/>
    <w:rsid w:val="00AB50C4"/>
    <w:rsid w:val="00AC2AFF"/>
    <w:rsid w:val="00AC516F"/>
    <w:rsid w:val="00AF3613"/>
    <w:rsid w:val="00B84216"/>
    <w:rsid w:val="00B84F50"/>
    <w:rsid w:val="00B91A1C"/>
    <w:rsid w:val="00BA6630"/>
    <w:rsid w:val="00BE29BF"/>
    <w:rsid w:val="00BE7E28"/>
    <w:rsid w:val="00BF0354"/>
    <w:rsid w:val="00BF1B18"/>
    <w:rsid w:val="00C061A6"/>
    <w:rsid w:val="00C20E10"/>
    <w:rsid w:val="00C327E1"/>
    <w:rsid w:val="00C51642"/>
    <w:rsid w:val="00C81479"/>
    <w:rsid w:val="00C822BF"/>
    <w:rsid w:val="00C91E33"/>
    <w:rsid w:val="00CC57B3"/>
    <w:rsid w:val="00CC635D"/>
    <w:rsid w:val="00CD3CA7"/>
    <w:rsid w:val="00CD7C39"/>
    <w:rsid w:val="00CE58A6"/>
    <w:rsid w:val="00D02131"/>
    <w:rsid w:val="00D02FB5"/>
    <w:rsid w:val="00D0598F"/>
    <w:rsid w:val="00D13DB8"/>
    <w:rsid w:val="00D21550"/>
    <w:rsid w:val="00D2384E"/>
    <w:rsid w:val="00D246AC"/>
    <w:rsid w:val="00D33F9E"/>
    <w:rsid w:val="00D463F6"/>
    <w:rsid w:val="00D62D2A"/>
    <w:rsid w:val="00D67E7B"/>
    <w:rsid w:val="00D70708"/>
    <w:rsid w:val="00D7275D"/>
    <w:rsid w:val="00D74AA1"/>
    <w:rsid w:val="00D77C50"/>
    <w:rsid w:val="00D82163"/>
    <w:rsid w:val="00DA7C46"/>
    <w:rsid w:val="00DE0CB0"/>
    <w:rsid w:val="00DE321C"/>
    <w:rsid w:val="00DF6C68"/>
    <w:rsid w:val="00E067AF"/>
    <w:rsid w:val="00E2460A"/>
    <w:rsid w:val="00E24CA0"/>
    <w:rsid w:val="00E2622E"/>
    <w:rsid w:val="00E43A25"/>
    <w:rsid w:val="00E62ECD"/>
    <w:rsid w:val="00E738A2"/>
    <w:rsid w:val="00E84C9A"/>
    <w:rsid w:val="00E93EAC"/>
    <w:rsid w:val="00EA1097"/>
    <w:rsid w:val="00EB3394"/>
    <w:rsid w:val="00EB4EC7"/>
    <w:rsid w:val="00EB58CB"/>
    <w:rsid w:val="00ED23DB"/>
    <w:rsid w:val="00EE2552"/>
    <w:rsid w:val="00EF2E2F"/>
    <w:rsid w:val="00F0061B"/>
    <w:rsid w:val="00F26FF5"/>
    <w:rsid w:val="00F27F5B"/>
    <w:rsid w:val="00F31C55"/>
    <w:rsid w:val="00F72800"/>
    <w:rsid w:val="00FA1FA0"/>
    <w:rsid w:val="00FA338B"/>
    <w:rsid w:val="00FC44D5"/>
    <w:rsid w:val="00FE2255"/>
    <w:rsid w:val="00FF1878"/>
    <w:rsid w:val="00FF5D13"/>
    <w:rsid w:val="00FF60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D816"/>
  <w15:docId w15:val="{866A013F-4F36-4B54-A71A-3731C07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19"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044F"/>
    <w:pPr>
      <w:spacing w:line="240" w:lineRule="auto"/>
    </w:pPr>
    <w:rPr>
      <w:rFonts w:eastAsiaTheme="minorEastAsia"/>
      <w:lang w:eastAsia="ja-JP"/>
    </w:rPr>
  </w:style>
  <w:style w:type="paragraph" w:styleId="berschrift1">
    <w:name w:val="heading 1"/>
    <w:basedOn w:val="Standard"/>
    <w:next w:val="Standard"/>
    <w:link w:val="berschrift1Zchn"/>
    <w:uiPriority w:val="9"/>
    <w:rsid w:val="003537DD"/>
    <w:pPr>
      <w:keepNext/>
      <w:keepLines/>
      <w:numPr>
        <w:numId w:val="19"/>
      </w:numPr>
      <w:spacing w:before="480"/>
      <w:outlineLvl w:val="0"/>
    </w:pPr>
    <w:rPr>
      <w:rFonts w:asciiTheme="majorHAnsi" w:eastAsiaTheme="majorEastAsia" w:hAnsiTheme="majorHAnsi" w:cstheme="majorBidi"/>
      <w:b/>
      <w:bCs/>
      <w:color w:val="00315C" w:themeColor="accent1" w:themeShade="BF"/>
      <w:sz w:val="28"/>
      <w:szCs w:val="28"/>
    </w:rPr>
  </w:style>
  <w:style w:type="paragraph" w:styleId="berschrift2">
    <w:name w:val="heading 2"/>
    <w:basedOn w:val="Standard"/>
    <w:next w:val="Standard"/>
    <w:link w:val="berschrift2Zchn"/>
    <w:uiPriority w:val="9"/>
    <w:unhideWhenUsed/>
    <w:qFormat/>
    <w:rsid w:val="003537DD"/>
    <w:pPr>
      <w:keepNext/>
      <w:keepLines/>
      <w:numPr>
        <w:ilvl w:val="1"/>
        <w:numId w:val="19"/>
      </w:numPr>
      <w:spacing w:before="200"/>
      <w:outlineLvl w:val="1"/>
    </w:pPr>
    <w:rPr>
      <w:rFonts w:asciiTheme="majorHAnsi" w:eastAsiaTheme="majorEastAsia" w:hAnsiTheme="majorHAnsi" w:cstheme="majorBidi"/>
      <w:b/>
      <w:bCs/>
      <w:color w:val="00437C" w:themeColor="accent1"/>
      <w:sz w:val="26"/>
      <w:szCs w:val="26"/>
    </w:rPr>
  </w:style>
  <w:style w:type="paragraph" w:styleId="berschrift3">
    <w:name w:val="heading 3"/>
    <w:basedOn w:val="Standard"/>
    <w:next w:val="Standard"/>
    <w:link w:val="berschrift3Zchn"/>
    <w:uiPriority w:val="9"/>
    <w:unhideWhenUsed/>
    <w:qFormat/>
    <w:rsid w:val="003537DD"/>
    <w:pPr>
      <w:keepNext/>
      <w:keepLines/>
      <w:numPr>
        <w:ilvl w:val="2"/>
        <w:numId w:val="19"/>
      </w:numPr>
      <w:spacing w:before="200"/>
      <w:outlineLvl w:val="2"/>
    </w:pPr>
    <w:rPr>
      <w:rFonts w:asciiTheme="majorHAnsi" w:eastAsiaTheme="majorEastAsia" w:hAnsiTheme="majorHAnsi" w:cstheme="majorBidi"/>
      <w:b/>
      <w:bCs/>
      <w:color w:val="00437C" w:themeColor="accent1"/>
    </w:rPr>
  </w:style>
  <w:style w:type="paragraph" w:styleId="berschrift4">
    <w:name w:val="heading 4"/>
    <w:basedOn w:val="Standard"/>
    <w:next w:val="Standard"/>
    <w:link w:val="berschrift4Zchn"/>
    <w:uiPriority w:val="9"/>
    <w:semiHidden/>
    <w:unhideWhenUsed/>
    <w:rsid w:val="003537DD"/>
    <w:pPr>
      <w:keepNext/>
      <w:keepLines/>
      <w:numPr>
        <w:ilvl w:val="3"/>
        <w:numId w:val="19"/>
      </w:numPr>
      <w:spacing w:before="200"/>
      <w:outlineLvl w:val="3"/>
    </w:pPr>
    <w:rPr>
      <w:rFonts w:asciiTheme="majorHAnsi" w:eastAsiaTheme="majorEastAsia" w:hAnsiTheme="majorHAnsi" w:cstheme="majorBidi"/>
      <w:b/>
      <w:bCs/>
      <w:i/>
      <w:iCs/>
      <w:color w:val="00437C" w:themeColor="accent1"/>
    </w:rPr>
  </w:style>
  <w:style w:type="paragraph" w:styleId="berschrift5">
    <w:name w:val="heading 5"/>
    <w:basedOn w:val="Standard"/>
    <w:next w:val="Standard"/>
    <w:link w:val="berschrift5Zchn"/>
    <w:uiPriority w:val="40"/>
    <w:semiHidden/>
    <w:qFormat/>
    <w:rsid w:val="003537DD"/>
    <w:pPr>
      <w:keepNext/>
      <w:keepLines/>
      <w:numPr>
        <w:ilvl w:val="4"/>
        <w:numId w:val="19"/>
      </w:numPr>
      <w:suppressAutoHyphen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40"/>
    <w:semiHidden/>
    <w:qFormat/>
    <w:rsid w:val="003537DD"/>
    <w:pPr>
      <w:keepNext/>
      <w:keepLines/>
      <w:numPr>
        <w:ilvl w:val="5"/>
        <w:numId w:val="19"/>
      </w:numPr>
      <w:suppressAutoHyphens/>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40"/>
    <w:semiHidden/>
    <w:qFormat/>
    <w:rsid w:val="003537DD"/>
    <w:pPr>
      <w:keepNext/>
      <w:keepLines/>
      <w:numPr>
        <w:ilvl w:val="6"/>
        <w:numId w:val="19"/>
      </w:numPr>
      <w:suppressAutoHyphens/>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40"/>
    <w:semiHidden/>
    <w:qFormat/>
    <w:rsid w:val="003537DD"/>
    <w:pPr>
      <w:keepNext/>
      <w:keepLines/>
      <w:numPr>
        <w:ilvl w:val="7"/>
        <w:numId w:val="19"/>
      </w:numPr>
      <w:suppressAutoHyphens/>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uiPriority w:val="40"/>
    <w:semiHidden/>
    <w:qFormat/>
    <w:rsid w:val="003537DD"/>
    <w:pPr>
      <w:keepNext/>
      <w:keepLines/>
      <w:numPr>
        <w:ilvl w:val="8"/>
        <w:numId w:val="19"/>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rmationszeile">
    <w:name w:val="Informationszeile"/>
    <w:basedOn w:val="Standard"/>
    <w:uiPriority w:val="19"/>
    <w:qFormat/>
    <w:rsid w:val="003537DD"/>
    <w:pPr>
      <w:suppressAutoHyphens/>
      <w:spacing w:line="230" w:lineRule="exact"/>
    </w:pPr>
    <w:rPr>
      <w:sz w:val="16"/>
    </w:rPr>
  </w:style>
  <w:style w:type="paragraph" w:customStyle="1" w:styleId="Betreff">
    <w:name w:val="Betreff"/>
    <w:basedOn w:val="Standard"/>
    <w:uiPriority w:val="19"/>
    <w:qFormat/>
    <w:rsid w:val="003537DD"/>
    <w:pPr>
      <w:keepLines/>
      <w:suppressAutoHyphens/>
      <w:spacing w:before="280" w:after="560"/>
      <w:contextualSpacing/>
    </w:pPr>
    <w:rPr>
      <w:b/>
    </w:rPr>
  </w:style>
  <w:style w:type="paragraph" w:customStyle="1" w:styleId="Anlagen">
    <w:name w:val="Anlagen"/>
    <w:basedOn w:val="Standard"/>
    <w:uiPriority w:val="20"/>
    <w:qFormat/>
    <w:rsid w:val="003537DD"/>
    <w:pPr>
      <w:spacing w:before="560" w:after="560"/>
      <w:contextualSpacing/>
    </w:pPr>
    <w:rPr>
      <w:rFonts w:ascii="OstbeSans Office" w:hAnsi="OstbeSans Office"/>
      <w:sz w:val="16"/>
    </w:rPr>
  </w:style>
  <w:style w:type="paragraph" w:customStyle="1" w:styleId="Adressat">
    <w:name w:val="Adressat"/>
    <w:basedOn w:val="Standard"/>
    <w:qFormat/>
    <w:rsid w:val="003537DD"/>
    <w:pPr>
      <w:spacing w:after="280"/>
      <w:ind w:left="3969"/>
      <w:contextualSpacing/>
    </w:pPr>
    <w:rPr>
      <w:rFonts w:asciiTheme="majorHAnsi" w:hAnsiTheme="majorHAnsi"/>
      <w:spacing w:val="5"/>
      <w:sz w:val="18"/>
    </w:rPr>
  </w:style>
  <w:style w:type="paragraph" w:customStyle="1" w:styleId="berschrift1Note">
    <w:name w:val="Überschrift 1_Note"/>
    <w:basedOn w:val="berschrift1"/>
    <w:qFormat/>
    <w:rsid w:val="003537DD"/>
    <w:pPr>
      <w:numPr>
        <w:numId w:val="0"/>
      </w:numPr>
      <w:suppressAutoHyphens/>
      <w:spacing w:before="0"/>
    </w:pPr>
    <w:rPr>
      <w:caps/>
      <w:color w:val="auto"/>
      <w:sz w:val="22"/>
    </w:rPr>
  </w:style>
  <w:style w:type="character" w:customStyle="1" w:styleId="berschrift1Zchn">
    <w:name w:val="Überschrift 1 Zchn"/>
    <w:basedOn w:val="Absatz-Standardschriftart"/>
    <w:link w:val="berschrift1"/>
    <w:uiPriority w:val="9"/>
    <w:rsid w:val="003537DD"/>
    <w:rPr>
      <w:rFonts w:asciiTheme="majorHAnsi" w:eastAsiaTheme="majorEastAsia" w:hAnsiTheme="majorHAnsi" w:cstheme="majorBidi"/>
      <w:b/>
      <w:bCs/>
      <w:color w:val="00315C" w:themeColor="accent1" w:themeShade="BF"/>
      <w:kern w:val="12"/>
      <w:sz w:val="28"/>
      <w:szCs w:val="28"/>
    </w:rPr>
  </w:style>
  <w:style w:type="paragraph" w:customStyle="1" w:styleId="berschrift2Note">
    <w:name w:val="Überschrift 2_Note"/>
    <w:basedOn w:val="berschrift2"/>
    <w:qFormat/>
    <w:rsid w:val="003537DD"/>
    <w:pPr>
      <w:numPr>
        <w:ilvl w:val="0"/>
        <w:numId w:val="0"/>
      </w:numPr>
      <w:suppressAutoHyphens/>
      <w:spacing w:before="0"/>
      <w:jc w:val="both"/>
    </w:pPr>
    <w:rPr>
      <w:rFonts w:eastAsiaTheme="minorHAnsi" w:cstheme="minorBidi"/>
      <w:bCs w:val="0"/>
      <w:caps/>
      <w:color w:val="auto"/>
      <w:sz w:val="22"/>
    </w:rPr>
  </w:style>
  <w:style w:type="character" w:customStyle="1" w:styleId="berschrift2Zchn">
    <w:name w:val="Überschrift 2 Zchn"/>
    <w:basedOn w:val="Absatz-Standardschriftart"/>
    <w:link w:val="berschrift2"/>
    <w:uiPriority w:val="9"/>
    <w:rsid w:val="003537DD"/>
    <w:rPr>
      <w:rFonts w:asciiTheme="majorHAnsi" w:eastAsiaTheme="majorEastAsia" w:hAnsiTheme="majorHAnsi" w:cstheme="majorBidi"/>
      <w:b/>
      <w:bCs/>
      <w:color w:val="00437C" w:themeColor="accent1"/>
      <w:kern w:val="12"/>
      <w:sz w:val="26"/>
      <w:szCs w:val="26"/>
    </w:rPr>
  </w:style>
  <w:style w:type="paragraph" w:customStyle="1" w:styleId="berschrift3-Note">
    <w:name w:val="Überschrift 3-Note"/>
    <w:basedOn w:val="berschrift3"/>
    <w:qFormat/>
    <w:rsid w:val="003537DD"/>
    <w:pPr>
      <w:numPr>
        <w:ilvl w:val="0"/>
        <w:numId w:val="0"/>
      </w:numPr>
      <w:suppressAutoHyphens/>
      <w:spacing w:before="0"/>
    </w:pPr>
    <w:rPr>
      <w:rFonts w:eastAsiaTheme="minorHAnsi" w:cstheme="minorBidi"/>
      <w:bCs w:val="0"/>
      <w:caps/>
      <w:color w:val="auto"/>
    </w:rPr>
  </w:style>
  <w:style w:type="character" w:customStyle="1" w:styleId="berschrift3Zchn">
    <w:name w:val="Überschrift 3 Zchn"/>
    <w:basedOn w:val="Absatz-Standardschriftart"/>
    <w:link w:val="berschrift3"/>
    <w:uiPriority w:val="9"/>
    <w:rsid w:val="003537DD"/>
    <w:rPr>
      <w:rFonts w:asciiTheme="majorHAnsi" w:eastAsiaTheme="majorEastAsia" w:hAnsiTheme="majorHAnsi" w:cstheme="majorBidi"/>
      <w:b/>
      <w:bCs/>
      <w:color w:val="00437C" w:themeColor="accent1"/>
      <w:kern w:val="12"/>
    </w:rPr>
  </w:style>
  <w:style w:type="paragraph" w:customStyle="1" w:styleId="berschrift4Note">
    <w:name w:val="Überschrift 4_Note"/>
    <w:basedOn w:val="berschrift4"/>
    <w:qFormat/>
    <w:rsid w:val="003537DD"/>
    <w:pPr>
      <w:numPr>
        <w:ilvl w:val="0"/>
        <w:numId w:val="0"/>
      </w:numPr>
      <w:suppressAutoHyphens/>
      <w:spacing w:before="0"/>
    </w:pPr>
    <w:rPr>
      <w:i w:val="0"/>
      <w:smallCaps/>
      <w:color w:val="auto"/>
    </w:rPr>
  </w:style>
  <w:style w:type="character" w:customStyle="1" w:styleId="berschrift4Zchn">
    <w:name w:val="Überschrift 4 Zchn"/>
    <w:basedOn w:val="Absatz-Standardschriftart"/>
    <w:link w:val="berschrift4"/>
    <w:uiPriority w:val="9"/>
    <w:semiHidden/>
    <w:rsid w:val="003537DD"/>
    <w:rPr>
      <w:rFonts w:asciiTheme="majorHAnsi" w:eastAsiaTheme="majorEastAsia" w:hAnsiTheme="majorHAnsi" w:cstheme="majorBidi"/>
      <w:b/>
      <w:bCs/>
      <w:i/>
      <w:iCs/>
      <w:color w:val="00437C" w:themeColor="accent1"/>
      <w:kern w:val="12"/>
    </w:rPr>
  </w:style>
  <w:style w:type="paragraph" w:customStyle="1" w:styleId="berschrift5Note">
    <w:name w:val="Überschrift 5_Note"/>
    <w:basedOn w:val="berschrift5"/>
    <w:qFormat/>
    <w:rsid w:val="003537DD"/>
    <w:pPr>
      <w:numPr>
        <w:ilvl w:val="0"/>
        <w:numId w:val="0"/>
      </w:numPr>
    </w:pPr>
    <w:rPr>
      <w:smallCaps/>
    </w:rPr>
  </w:style>
  <w:style w:type="character" w:customStyle="1" w:styleId="berschrift5Zchn">
    <w:name w:val="Überschrift 5 Zchn"/>
    <w:basedOn w:val="Absatz-Standardschriftart"/>
    <w:link w:val="berschrift5"/>
    <w:uiPriority w:val="40"/>
    <w:semiHidden/>
    <w:rsid w:val="003537DD"/>
    <w:rPr>
      <w:rFonts w:asciiTheme="majorHAnsi" w:eastAsiaTheme="majorEastAsia" w:hAnsiTheme="majorHAnsi" w:cstheme="majorBidi"/>
      <w:kern w:val="12"/>
    </w:rPr>
  </w:style>
  <w:style w:type="character" w:customStyle="1" w:styleId="berschrift6Zchn">
    <w:name w:val="Überschrift 6 Zchn"/>
    <w:basedOn w:val="Absatz-Standardschriftart"/>
    <w:link w:val="berschrift6"/>
    <w:uiPriority w:val="40"/>
    <w:semiHidden/>
    <w:rsid w:val="003537DD"/>
    <w:rPr>
      <w:rFonts w:asciiTheme="majorHAnsi" w:eastAsiaTheme="majorEastAsia" w:hAnsiTheme="majorHAnsi" w:cstheme="majorBidi"/>
      <w:iCs/>
      <w:kern w:val="12"/>
    </w:rPr>
  </w:style>
  <w:style w:type="character" w:customStyle="1" w:styleId="berschrift7Zchn">
    <w:name w:val="Überschrift 7 Zchn"/>
    <w:basedOn w:val="Absatz-Standardschriftart"/>
    <w:link w:val="berschrift7"/>
    <w:uiPriority w:val="40"/>
    <w:semiHidden/>
    <w:rsid w:val="003537DD"/>
    <w:rPr>
      <w:rFonts w:asciiTheme="majorHAnsi" w:eastAsiaTheme="majorEastAsia" w:hAnsiTheme="majorHAnsi" w:cstheme="majorBidi"/>
      <w:iCs/>
      <w:kern w:val="12"/>
    </w:rPr>
  </w:style>
  <w:style w:type="character" w:customStyle="1" w:styleId="berschrift8Zchn">
    <w:name w:val="Überschrift 8 Zchn"/>
    <w:basedOn w:val="Absatz-Standardschriftart"/>
    <w:link w:val="berschrift8"/>
    <w:uiPriority w:val="40"/>
    <w:semiHidden/>
    <w:rsid w:val="003537DD"/>
    <w:rPr>
      <w:rFonts w:asciiTheme="majorHAnsi" w:eastAsiaTheme="majorEastAsia" w:hAnsiTheme="majorHAnsi" w:cstheme="majorBidi"/>
      <w:kern w:val="12"/>
    </w:rPr>
  </w:style>
  <w:style w:type="character" w:customStyle="1" w:styleId="berschrift9Zchn">
    <w:name w:val="Überschrift 9 Zchn"/>
    <w:basedOn w:val="Absatz-Standardschriftart"/>
    <w:link w:val="berschrift9"/>
    <w:uiPriority w:val="40"/>
    <w:semiHidden/>
    <w:rsid w:val="003537DD"/>
    <w:rPr>
      <w:rFonts w:eastAsiaTheme="majorEastAsia" w:cstheme="majorBidi"/>
      <w:iCs/>
      <w:kern w:val="12"/>
    </w:rPr>
  </w:style>
  <w:style w:type="paragraph" w:styleId="Umschlagadresse">
    <w:name w:val="envelope address"/>
    <w:aliases w:val="Anschrift"/>
    <w:basedOn w:val="Standard"/>
    <w:uiPriority w:val="19"/>
    <w:qFormat/>
    <w:rsid w:val="003537DD"/>
    <w:pPr>
      <w:framePr w:w="4536" w:h="1985" w:hRule="exact" w:wrap="notBeside" w:vAnchor="page" w:hAnchor="page" w:x="5671" w:y="2377" w:anchorLock="1"/>
    </w:pPr>
    <w:rPr>
      <w:rFonts w:eastAsiaTheme="majorEastAsia" w:cstheme="majorBidi"/>
      <w:szCs w:val="24"/>
    </w:rPr>
  </w:style>
  <w:style w:type="paragraph" w:styleId="Aufzhlungszeichen">
    <w:name w:val="List Bullet"/>
    <w:basedOn w:val="Standard"/>
    <w:uiPriority w:val="11"/>
    <w:qFormat/>
    <w:rsid w:val="003537DD"/>
    <w:pPr>
      <w:numPr>
        <w:numId w:val="12"/>
      </w:numPr>
      <w:contextualSpacing/>
    </w:pPr>
  </w:style>
  <w:style w:type="paragraph" w:styleId="Listennummer">
    <w:name w:val="List Number"/>
    <w:basedOn w:val="Standard"/>
    <w:uiPriority w:val="12"/>
    <w:qFormat/>
    <w:rsid w:val="003537DD"/>
    <w:pPr>
      <w:numPr>
        <w:numId w:val="14"/>
      </w:numPr>
      <w:contextualSpacing/>
    </w:pPr>
  </w:style>
  <w:style w:type="paragraph" w:styleId="Unterschrift">
    <w:name w:val="Signature"/>
    <w:basedOn w:val="Standard"/>
    <w:link w:val="UnterschriftZchn"/>
    <w:uiPriority w:val="19"/>
    <w:qFormat/>
    <w:rsid w:val="003537DD"/>
    <w:pPr>
      <w:spacing w:before="560" w:after="560"/>
      <w:ind w:left="3969"/>
      <w:contextualSpacing/>
    </w:pPr>
  </w:style>
  <w:style w:type="character" w:customStyle="1" w:styleId="UnterschriftZchn">
    <w:name w:val="Unterschrift Zchn"/>
    <w:basedOn w:val="Absatz-Standardschriftart"/>
    <w:link w:val="Unterschrift"/>
    <w:uiPriority w:val="19"/>
    <w:rsid w:val="003537DD"/>
    <w:rPr>
      <w:kern w:val="12"/>
    </w:rPr>
  </w:style>
  <w:style w:type="paragraph" w:styleId="Datum">
    <w:name w:val="Date"/>
    <w:aliases w:val="Datumsangabe"/>
    <w:basedOn w:val="Standard"/>
    <w:next w:val="Betreff"/>
    <w:link w:val="DatumZchn"/>
    <w:uiPriority w:val="19"/>
    <w:qFormat/>
    <w:rsid w:val="003537DD"/>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3537DD"/>
    <w:rPr>
      <w:kern w:val="12"/>
    </w:rPr>
  </w:style>
  <w:style w:type="character" w:styleId="Fett">
    <w:name w:val="Strong"/>
    <w:basedOn w:val="Absatz-Standardschriftart"/>
    <w:uiPriority w:val="22"/>
    <w:qFormat/>
    <w:rsid w:val="003537DD"/>
    <w:rPr>
      <w:b/>
      <w:bCs/>
    </w:rPr>
  </w:style>
  <w:style w:type="character" w:styleId="Hervorhebung">
    <w:name w:val="Emphasis"/>
    <w:basedOn w:val="Absatz-Standardschriftart"/>
    <w:uiPriority w:val="3"/>
    <w:qFormat/>
    <w:rsid w:val="003537DD"/>
    <w:rPr>
      <w:i/>
      <w:iCs/>
    </w:rPr>
  </w:style>
  <w:style w:type="paragraph" w:styleId="Listenabsatz">
    <w:name w:val="List Paragraph"/>
    <w:basedOn w:val="Standard"/>
    <w:uiPriority w:val="34"/>
    <w:qFormat/>
    <w:rsid w:val="003537DD"/>
    <w:pPr>
      <w:ind w:left="425"/>
      <w:contextualSpacing/>
    </w:pPr>
  </w:style>
  <w:style w:type="character" w:styleId="SchwacheHervorhebung">
    <w:name w:val="Subtle Emphasis"/>
    <w:basedOn w:val="Absatz-Standardschriftart"/>
    <w:uiPriority w:val="49"/>
    <w:qFormat/>
    <w:rsid w:val="003537DD"/>
    <w:rPr>
      <w:i/>
      <w:iCs/>
      <w:color w:val="808080" w:themeColor="text1" w:themeTint="7F"/>
    </w:rPr>
  </w:style>
  <w:style w:type="paragraph" w:styleId="Inhaltsverzeichnisberschrift">
    <w:name w:val="TOC Heading"/>
    <w:basedOn w:val="Standard"/>
    <w:next w:val="Standard"/>
    <w:uiPriority w:val="39"/>
    <w:semiHidden/>
    <w:qFormat/>
    <w:rsid w:val="003537DD"/>
    <w:pPr>
      <w:keepNext/>
      <w:keepLines/>
      <w:spacing w:before="480"/>
    </w:pPr>
    <w:rPr>
      <w:rFonts w:asciiTheme="majorHAnsi" w:hAnsiTheme="majorHAnsi"/>
      <w:b/>
    </w:rPr>
  </w:style>
  <w:style w:type="paragraph" w:styleId="Sprechblasentext">
    <w:name w:val="Balloon Text"/>
    <w:basedOn w:val="Standard"/>
    <w:link w:val="SprechblasentextZchn"/>
    <w:uiPriority w:val="99"/>
    <w:semiHidden/>
    <w:unhideWhenUsed/>
    <w:rsid w:val="005404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44F"/>
    <w:rPr>
      <w:rFonts w:ascii="Tahoma" w:eastAsiaTheme="minorEastAsia" w:hAnsi="Tahoma" w:cs="Tahoma"/>
      <w:sz w:val="16"/>
      <w:szCs w:val="16"/>
      <w:lang w:eastAsia="ja-JP"/>
    </w:rPr>
  </w:style>
  <w:style w:type="character" w:styleId="Kommentarzeichen">
    <w:name w:val="annotation reference"/>
    <w:basedOn w:val="Absatz-Standardschriftart"/>
    <w:uiPriority w:val="99"/>
    <w:semiHidden/>
    <w:unhideWhenUsed/>
    <w:rsid w:val="0054044F"/>
    <w:rPr>
      <w:sz w:val="16"/>
      <w:szCs w:val="16"/>
    </w:rPr>
  </w:style>
  <w:style w:type="paragraph" w:styleId="Kommentartext">
    <w:name w:val="annotation text"/>
    <w:basedOn w:val="Standard"/>
    <w:link w:val="KommentartextZchn"/>
    <w:uiPriority w:val="99"/>
    <w:unhideWhenUsed/>
    <w:rsid w:val="0054044F"/>
    <w:rPr>
      <w:sz w:val="20"/>
      <w:szCs w:val="20"/>
    </w:rPr>
  </w:style>
  <w:style w:type="character" w:customStyle="1" w:styleId="KommentartextZchn">
    <w:name w:val="Kommentartext Zchn"/>
    <w:basedOn w:val="Absatz-Standardschriftart"/>
    <w:link w:val="Kommentartext"/>
    <w:uiPriority w:val="99"/>
    <w:rsid w:val="0054044F"/>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sid w:val="0054044F"/>
    <w:rPr>
      <w:b/>
      <w:bCs/>
    </w:rPr>
  </w:style>
  <w:style w:type="character" w:customStyle="1" w:styleId="KommentarthemaZchn">
    <w:name w:val="Kommentarthema Zchn"/>
    <w:basedOn w:val="KommentartextZchn"/>
    <w:link w:val="Kommentarthema"/>
    <w:uiPriority w:val="99"/>
    <w:semiHidden/>
    <w:rsid w:val="0054044F"/>
    <w:rPr>
      <w:rFonts w:eastAsiaTheme="minorEastAsia"/>
      <w:b/>
      <w:bCs/>
      <w:sz w:val="20"/>
      <w:szCs w:val="20"/>
      <w:lang w:eastAsia="ja-JP"/>
    </w:rPr>
  </w:style>
  <w:style w:type="paragraph" w:styleId="berarbeitung">
    <w:name w:val="Revision"/>
    <w:hidden/>
    <w:uiPriority w:val="99"/>
    <w:semiHidden/>
    <w:rsid w:val="0054044F"/>
    <w:pPr>
      <w:spacing w:line="240" w:lineRule="auto"/>
    </w:pPr>
    <w:rPr>
      <w:rFonts w:eastAsiaTheme="minorEastAsia"/>
      <w:lang w:eastAsia="ja-JP"/>
    </w:rPr>
  </w:style>
  <w:style w:type="paragraph" w:styleId="Kopfzeile">
    <w:name w:val="header"/>
    <w:basedOn w:val="Standard"/>
    <w:link w:val="KopfzeileZchn"/>
    <w:uiPriority w:val="99"/>
    <w:unhideWhenUsed/>
    <w:rsid w:val="0054044F"/>
    <w:pPr>
      <w:tabs>
        <w:tab w:val="center" w:pos="4536"/>
        <w:tab w:val="right" w:pos="9072"/>
      </w:tabs>
    </w:pPr>
  </w:style>
  <w:style w:type="character" w:customStyle="1" w:styleId="KopfzeileZchn">
    <w:name w:val="Kopfzeile Zchn"/>
    <w:basedOn w:val="Absatz-Standardschriftart"/>
    <w:link w:val="Kopfzeile"/>
    <w:uiPriority w:val="99"/>
    <w:rsid w:val="0054044F"/>
    <w:rPr>
      <w:rFonts w:eastAsiaTheme="minorEastAsia"/>
      <w:lang w:eastAsia="ja-JP"/>
    </w:rPr>
  </w:style>
  <w:style w:type="paragraph" w:styleId="Fuzeile">
    <w:name w:val="footer"/>
    <w:basedOn w:val="Standard"/>
    <w:link w:val="FuzeileZchn"/>
    <w:uiPriority w:val="99"/>
    <w:unhideWhenUsed/>
    <w:rsid w:val="0054044F"/>
    <w:pPr>
      <w:tabs>
        <w:tab w:val="center" w:pos="4536"/>
        <w:tab w:val="right" w:pos="9072"/>
      </w:tabs>
    </w:pPr>
  </w:style>
  <w:style w:type="character" w:customStyle="1" w:styleId="FuzeileZchn">
    <w:name w:val="Fußzeile Zchn"/>
    <w:basedOn w:val="Absatz-Standardschriftart"/>
    <w:link w:val="Fuzeile"/>
    <w:uiPriority w:val="99"/>
    <w:rsid w:val="0054044F"/>
    <w:rPr>
      <w:rFonts w:eastAsiaTheme="minorEastAsia"/>
      <w:lang w:eastAsia="ja-JP"/>
    </w:rPr>
  </w:style>
  <w:style w:type="character" w:styleId="Hyperlink">
    <w:name w:val="Hyperlink"/>
    <w:basedOn w:val="Absatz-Standardschriftart"/>
    <w:uiPriority w:val="99"/>
    <w:unhideWhenUsed/>
    <w:rsid w:val="0054044F"/>
    <w:rPr>
      <w:color w:val="00437C" w:themeColor="hyperlink"/>
      <w:u w:val="single"/>
    </w:rPr>
  </w:style>
  <w:style w:type="table" w:styleId="Tabellenraster">
    <w:name w:val="Table Grid"/>
    <w:basedOn w:val="NormaleTabelle"/>
    <w:uiPriority w:val="59"/>
    <w:rsid w:val="0054044F"/>
    <w:pPr>
      <w:spacing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1143-7713-487A-8D74-DB451120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23223</Words>
  <Characters>146306</Characters>
  <Application>Microsoft Office Word</Application>
  <DocSecurity>0</DocSecurity>
  <Lines>1219</Lines>
  <Paragraphs>338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169191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RADDATZ, Kay</dc:creator>
  <cp:lastModifiedBy>WERNER, Pascal</cp:lastModifiedBy>
  <cp:revision>2</cp:revision>
  <cp:lastPrinted>2018-12-18T08:00:00Z</cp:lastPrinted>
  <dcterms:created xsi:type="dcterms:W3CDTF">2019-12-16T15:52:00Z</dcterms:created>
  <dcterms:modified xsi:type="dcterms:W3CDTF">2019-12-16T15:52:00Z</dcterms:modified>
</cp:coreProperties>
</file>